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F6B46B" w14:textId="1572579A" w:rsidR="00EE7DE9" w:rsidRPr="0052514D" w:rsidRDefault="00EE7DE9" w:rsidP="00EE7DE9">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w:t>
      </w:r>
      <w:r w:rsidR="00FB4882">
        <w:rPr>
          <w:rFonts w:eastAsia="SimSun" w:cs="Arial"/>
          <w:sz w:val="24"/>
          <w:szCs w:val="24"/>
        </w:rPr>
        <w:t>2</w:t>
      </w:r>
      <w:r w:rsidRPr="0052514D">
        <w:rPr>
          <w:rFonts w:eastAsia="SimSun" w:cs="Arial"/>
          <w:sz w:val="24"/>
          <w:szCs w:val="24"/>
        </w:rPr>
        <w:tab/>
      </w:r>
      <w:r w:rsidR="001E2858" w:rsidRPr="001E2858">
        <w:rPr>
          <w:rFonts w:eastAsia="SimSun" w:cs="Arial"/>
          <w:sz w:val="24"/>
          <w:szCs w:val="24"/>
        </w:rPr>
        <w:t>R4-2411455</w:t>
      </w:r>
    </w:p>
    <w:p w14:paraId="2F98162D" w14:textId="77777777" w:rsidR="00FB4882" w:rsidRPr="0052514D" w:rsidRDefault="00FB4882" w:rsidP="00FB4882">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Maastricht</w:t>
      </w:r>
      <w:r>
        <w:rPr>
          <w:rFonts w:eastAsia="SimSun" w:cs="Arial" w:hint="eastAsia"/>
          <w:sz w:val="24"/>
          <w:szCs w:val="24"/>
        </w:rPr>
        <w:t>,</w:t>
      </w:r>
      <w:r>
        <w:rPr>
          <w:rFonts w:eastAsia="SimSun" w:cs="Arial"/>
          <w:sz w:val="24"/>
          <w:szCs w:val="24"/>
        </w:rPr>
        <w:t xml:space="preserve"> </w:t>
      </w:r>
      <w:r w:rsidRPr="007761B3">
        <w:rPr>
          <w:rFonts w:eastAsia="SimSun" w:cs="Arial"/>
          <w:sz w:val="24"/>
          <w:szCs w:val="24"/>
        </w:rPr>
        <w:t>Netherlands</w:t>
      </w:r>
      <w:r>
        <w:rPr>
          <w:rFonts w:eastAsia="SimSun" w:cs="Arial"/>
          <w:sz w:val="24"/>
          <w:szCs w:val="24"/>
        </w:rPr>
        <w:t>, 19</w:t>
      </w:r>
      <w:r w:rsidRPr="0052514D">
        <w:rPr>
          <w:rFonts w:eastAsia="SimSun" w:cs="Arial"/>
          <w:sz w:val="24"/>
          <w:szCs w:val="24"/>
          <w:vertAlign w:val="superscript"/>
        </w:rPr>
        <w:t>th</w:t>
      </w:r>
      <w:r w:rsidRPr="0052514D">
        <w:rPr>
          <w:rFonts w:eastAsia="SimSun" w:cs="Arial"/>
          <w:sz w:val="24"/>
          <w:szCs w:val="24"/>
        </w:rPr>
        <w:t xml:space="preserve"> – </w:t>
      </w:r>
      <w:r>
        <w:rPr>
          <w:rFonts w:eastAsia="SimSun" w:cs="Arial"/>
          <w:sz w:val="24"/>
          <w:szCs w:val="24"/>
        </w:rPr>
        <w:t>23</w:t>
      </w:r>
      <w:r>
        <w:rPr>
          <w:rFonts w:eastAsia="SimSun" w:cs="Arial"/>
          <w:sz w:val="24"/>
          <w:szCs w:val="24"/>
          <w:vertAlign w:val="superscript"/>
        </w:rPr>
        <w:t>rd</w:t>
      </w:r>
      <w:r>
        <w:rPr>
          <w:rFonts w:eastAsia="SimSun" w:cs="Arial"/>
          <w:sz w:val="24"/>
          <w:szCs w:val="24"/>
        </w:rPr>
        <w:t xml:space="preserve"> August</w:t>
      </w:r>
      <w:r w:rsidRPr="0052514D">
        <w:rPr>
          <w:rFonts w:eastAsia="SimSun" w:cs="Arial"/>
          <w:sz w:val="24"/>
          <w:szCs w:val="24"/>
        </w:rPr>
        <w:t>, 2024</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6906C357"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3B6A8A">
        <w:rPr>
          <w:rFonts w:ascii="Arial" w:hAnsi="Arial" w:cs="Arial"/>
          <w:b/>
          <w:sz w:val="22"/>
          <w:szCs w:val="22"/>
        </w:rPr>
        <w:t>8.</w:t>
      </w:r>
      <w:r w:rsidR="00905046">
        <w:rPr>
          <w:rFonts w:ascii="Arial" w:hAnsi="Arial" w:cs="Arial"/>
          <w:b/>
          <w:sz w:val="22"/>
          <w:szCs w:val="22"/>
        </w:rPr>
        <w:t>15</w:t>
      </w:r>
      <w:r w:rsidR="003B6A8A">
        <w:rPr>
          <w:rFonts w:ascii="Arial" w:hAnsi="Arial" w:cs="Arial"/>
          <w:b/>
          <w:sz w:val="22"/>
          <w:szCs w:val="22"/>
        </w:rPr>
        <w:t>.3</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5EEB49C3"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905046" w:rsidRPr="00905046">
        <w:rPr>
          <w:rFonts w:ascii="Arial" w:hAnsi="Arial" w:cs="Arial"/>
          <w:b/>
          <w:sz w:val="22"/>
          <w:szCs w:val="22"/>
        </w:rPr>
        <w:t xml:space="preserve">On fast </w:t>
      </w:r>
      <w:proofErr w:type="spellStart"/>
      <w:r w:rsidR="00905046" w:rsidRPr="00905046">
        <w:rPr>
          <w:rFonts w:ascii="Arial" w:hAnsi="Arial" w:cs="Arial"/>
          <w:b/>
          <w:sz w:val="22"/>
          <w:szCs w:val="22"/>
        </w:rPr>
        <w:t>SCell</w:t>
      </w:r>
      <w:proofErr w:type="spellEnd"/>
      <w:r w:rsidR="00905046" w:rsidRPr="00905046">
        <w:rPr>
          <w:rFonts w:ascii="Arial" w:hAnsi="Arial" w:cs="Arial"/>
          <w:b/>
          <w:sz w:val="22"/>
          <w:szCs w:val="22"/>
        </w:rPr>
        <w:t xml:space="preserve"> activation with EMR</w:t>
      </w:r>
    </w:p>
    <w:p w14:paraId="53DF1237" w14:textId="77777777" w:rsidR="00DB5D18" w:rsidRPr="0031288E"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79A707A" w14:textId="7C5A14E6" w:rsidR="00712CC1" w:rsidRPr="0031288E" w:rsidRDefault="00712CC1" w:rsidP="00712CC1">
      <w:pPr>
        <w:tabs>
          <w:tab w:val="left" w:pos="1985"/>
        </w:tabs>
        <w:spacing w:after="120"/>
        <w:jc w:val="both"/>
        <w:rPr>
          <w:rFonts w:ascii="Arial" w:hAnsi="Arial" w:cs="Arial"/>
          <w:b/>
          <w:sz w:val="22"/>
          <w:szCs w:val="22"/>
        </w:rPr>
      </w:pP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2E5B1E9" w14:textId="4239F1E9" w:rsidR="00B00E46" w:rsidRDefault="00FB4882" w:rsidP="00B06DCC">
      <w:pPr>
        <w:spacing w:after="120"/>
        <w:jc w:val="both"/>
      </w:pPr>
      <w:r>
        <w:t xml:space="preserve">From this meeting, RAN4 will start the work on R19 </w:t>
      </w:r>
      <w:r w:rsidR="00905046">
        <w:t>f</w:t>
      </w:r>
      <w:r w:rsidR="00905046" w:rsidRPr="00905046">
        <w:t xml:space="preserve">ast </w:t>
      </w:r>
      <w:proofErr w:type="spellStart"/>
      <w:r w:rsidR="00905046" w:rsidRPr="00905046">
        <w:t>SCell</w:t>
      </w:r>
      <w:proofErr w:type="spellEnd"/>
      <w:r w:rsidR="00905046" w:rsidRPr="00905046">
        <w:t xml:space="preserve"> activation for UE supporting Rel-18 EMR</w:t>
      </w:r>
      <w:r>
        <w:t xml:space="preserve">, and the latest </w:t>
      </w:r>
      <w:proofErr w:type="gramStart"/>
      <w:r>
        <w:t>WID[</w:t>
      </w:r>
      <w:proofErr w:type="gramEnd"/>
      <w:r>
        <w:t>1] approved in last RANP#10</w:t>
      </w:r>
      <w:r w:rsidR="00905046">
        <w:t>3</w:t>
      </w:r>
      <w:r>
        <w:t xml:space="preserve"> meeting includes </w:t>
      </w:r>
      <w:r w:rsidR="003B6A8A">
        <w:t>following</w:t>
      </w:r>
      <w:r w:rsidR="00905046">
        <w:t xml:space="preserve"> scope</w:t>
      </w:r>
      <w:r>
        <w:t>:</w:t>
      </w:r>
    </w:p>
    <w:tbl>
      <w:tblPr>
        <w:tblStyle w:val="TableGrid"/>
        <w:tblW w:w="0" w:type="auto"/>
        <w:tblLook w:val="04A0" w:firstRow="1" w:lastRow="0" w:firstColumn="1" w:lastColumn="0" w:noHBand="0" w:noVBand="1"/>
      </w:tblPr>
      <w:tblGrid>
        <w:gridCol w:w="9962"/>
      </w:tblGrid>
      <w:tr w:rsidR="00FB4882" w14:paraId="280F6553" w14:textId="77777777" w:rsidTr="00FB4882">
        <w:tc>
          <w:tcPr>
            <w:tcW w:w="9962" w:type="dxa"/>
          </w:tcPr>
          <w:p w14:paraId="30A64AA4" w14:textId="77777777" w:rsidR="00905046" w:rsidRPr="00905046" w:rsidRDefault="00905046" w:rsidP="00905046">
            <w:pPr>
              <w:numPr>
                <w:ilvl w:val="0"/>
                <w:numId w:val="85"/>
              </w:numPr>
              <w:spacing w:before="0" w:beforeAutospacing="0" w:after="120"/>
            </w:pPr>
            <w:r w:rsidRPr="00905046">
              <w:rPr>
                <w:lang w:eastAsia="zh-TW"/>
              </w:rPr>
              <w:t xml:space="preserve">Fast </w:t>
            </w:r>
            <w:proofErr w:type="spellStart"/>
            <w:r w:rsidRPr="00905046">
              <w:rPr>
                <w:lang w:eastAsia="zh-TW"/>
              </w:rPr>
              <w:t>SCell</w:t>
            </w:r>
            <w:proofErr w:type="spellEnd"/>
            <w:r w:rsidRPr="00905046">
              <w:rPr>
                <w:lang w:eastAsia="zh-TW"/>
              </w:rPr>
              <w:t xml:space="preserve"> activation </w:t>
            </w:r>
            <w:r w:rsidRPr="00905046">
              <w:rPr>
                <w:rFonts w:eastAsia="DengXian"/>
              </w:rPr>
              <w:t xml:space="preserve">for UE supporting Rel-18 EMR </w:t>
            </w:r>
          </w:p>
          <w:p w14:paraId="768A37F6" w14:textId="77777777" w:rsidR="00905046" w:rsidRPr="00905046" w:rsidRDefault="00905046" w:rsidP="00905046">
            <w:pPr>
              <w:pStyle w:val="ListParagraph"/>
              <w:widowControl/>
              <w:numPr>
                <w:ilvl w:val="1"/>
                <w:numId w:val="85"/>
              </w:numPr>
              <w:spacing w:before="0" w:beforeAutospacing="0" w:after="120" w:line="240" w:lineRule="auto"/>
              <w:ind w:firstLineChars="0"/>
              <w:jc w:val="both"/>
              <w:rPr>
                <w:sz w:val="24"/>
                <w:szCs w:val="24"/>
                <w:lang w:val="en-US"/>
              </w:rPr>
            </w:pPr>
            <w:r w:rsidRPr="00905046">
              <w:rPr>
                <w:sz w:val="24"/>
                <w:szCs w:val="24"/>
                <w:lang w:val="en-US"/>
              </w:rPr>
              <w:t xml:space="preserve">Study and, if feasible, to reduce the </w:t>
            </w:r>
            <w:proofErr w:type="spellStart"/>
            <w:r w:rsidRPr="00905046">
              <w:rPr>
                <w:sz w:val="24"/>
                <w:szCs w:val="24"/>
                <w:lang w:val="en-US"/>
              </w:rPr>
              <w:t>SCell</w:t>
            </w:r>
            <w:proofErr w:type="spellEnd"/>
            <w:r w:rsidRPr="00905046">
              <w:rPr>
                <w:sz w:val="24"/>
                <w:szCs w:val="24"/>
                <w:lang w:val="en-US"/>
              </w:rPr>
              <w:t xml:space="preserve"> activation delay with </w:t>
            </w:r>
            <w:r w:rsidRPr="00905046">
              <w:rPr>
                <w:rFonts w:eastAsia="DengXian"/>
                <w:sz w:val="24"/>
                <w:szCs w:val="24"/>
                <w:lang w:val="en-US" w:eastAsia="zh-CN"/>
              </w:rPr>
              <w:t xml:space="preserve">valid </w:t>
            </w:r>
            <w:r w:rsidRPr="00905046">
              <w:rPr>
                <w:sz w:val="24"/>
                <w:szCs w:val="24"/>
                <w:lang w:val="en-US"/>
              </w:rPr>
              <w:t>EMR reporting</w:t>
            </w:r>
            <w:r w:rsidRPr="00905046">
              <w:rPr>
                <w:sz w:val="24"/>
                <w:szCs w:val="24"/>
              </w:rPr>
              <w:t xml:space="preserve"> </w:t>
            </w:r>
          </w:p>
          <w:p w14:paraId="2F91D606" w14:textId="77777777" w:rsidR="00905046" w:rsidRPr="00905046" w:rsidRDefault="00905046" w:rsidP="00905046">
            <w:pPr>
              <w:pStyle w:val="ListParagraph"/>
              <w:widowControl/>
              <w:numPr>
                <w:ilvl w:val="1"/>
                <w:numId w:val="85"/>
              </w:numPr>
              <w:spacing w:before="0" w:beforeAutospacing="0" w:after="120" w:line="240" w:lineRule="auto"/>
              <w:ind w:firstLineChars="0"/>
              <w:jc w:val="both"/>
              <w:rPr>
                <w:rFonts w:eastAsia="DengXian"/>
                <w:sz w:val="24"/>
                <w:szCs w:val="24"/>
                <w:lang w:eastAsia="zh-CN"/>
              </w:rPr>
            </w:pPr>
            <w:r w:rsidRPr="00905046">
              <w:rPr>
                <w:rFonts w:eastAsia="DengXian"/>
                <w:sz w:val="24"/>
                <w:szCs w:val="24"/>
                <w:lang w:eastAsia="zh-CN"/>
              </w:rPr>
              <w:t xml:space="preserve">Apply fast </w:t>
            </w:r>
            <w:proofErr w:type="spellStart"/>
            <w:r w:rsidRPr="00905046">
              <w:rPr>
                <w:rFonts w:eastAsia="DengXian"/>
                <w:sz w:val="24"/>
                <w:szCs w:val="24"/>
                <w:lang w:eastAsia="zh-CN"/>
              </w:rPr>
              <w:t>scell</w:t>
            </w:r>
            <w:proofErr w:type="spellEnd"/>
            <w:r w:rsidRPr="00905046">
              <w:rPr>
                <w:rFonts w:eastAsia="DengXian"/>
                <w:sz w:val="24"/>
                <w:szCs w:val="24"/>
                <w:lang w:eastAsia="zh-CN"/>
              </w:rPr>
              <w:t xml:space="preserve"> activation in FR1 and FR2-1 </w:t>
            </w:r>
          </w:p>
          <w:p w14:paraId="4BF59985" w14:textId="537DBF81" w:rsidR="00FB4882" w:rsidRPr="00905046" w:rsidRDefault="00905046" w:rsidP="00905046">
            <w:pPr>
              <w:pStyle w:val="ListParagraph"/>
              <w:widowControl/>
              <w:numPr>
                <w:ilvl w:val="1"/>
                <w:numId w:val="85"/>
              </w:numPr>
              <w:spacing w:before="0" w:beforeAutospacing="0" w:after="120" w:line="240" w:lineRule="auto"/>
              <w:ind w:firstLineChars="0"/>
              <w:jc w:val="both"/>
              <w:rPr>
                <w:rFonts w:eastAsia="DengXian"/>
                <w:lang w:eastAsia="zh-CN"/>
              </w:rPr>
            </w:pPr>
            <w:r w:rsidRPr="00905046">
              <w:rPr>
                <w:rFonts w:eastAsia="DengXian"/>
                <w:sz w:val="24"/>
                <w:szCs w:val="24"/>
                <w:lang w:eastAsia="zh-CN"/>
              </w:rPr>
              <w:t>Note: RAN4 to start this work from Q3’2024 and aim for completion in Dec’2024. Workplan for this bullet can be discussed in May’2024</w:t>
            </w:r>
          </w:p>
        </w:tc>
      </w:tr>
    </w:tbl>
    <w:p w14:paraId="485E75B3" w14:textId="0DD9229E" w:rsidR="00AA51CD" w:rsidRDefault="00AA51CD" w:rsidP="00B06DCC">
      <w:pPr>
        <w:spacing w:after="120"/>
        <w:jc w:val="both"/>
      </w:pPr>
      <w:r>
        <w:t xml:space="preserve">In this contribution, we </w:t>
      </w:r>
      <w:r w:rsidR="00905046">
        <w:t xml:space="preserve">will </w:t>
      </w:r>
      <w:r>
        <w:t xml:space="preserve">discuss the RRM requirement for </w:t>
      </w:r>
      <w:r w:rsidR="00905046">
        <w:rPr>
          <w:lang w:eastAsia="zh-TW"/>
        </w:rPr>
        <w:t>f</w:t>
      </w:r>
      <w:r w:rsidR="00905046" w:rsidRPr="00905046">
        <w:rPr>
          <w:lang w:eastAsia="zh-TW"/>
        </w:rPr>
        <w:t xml:space="preserve">ast SCell activation </w:t>
      </w:r>
      <w:r w:rsidR="00905046" w:rsidRPr="00905046">
        <w:rPr>
          <w:rFonts w:eastAsia="DengXian"/>
        </w:rPr>
        <w:t>for UE supporting Rel-18 EMR</w:t>
      </w:r>
      <w:r w:rsidR="00905046">
        <w:t xml:space="preserve">, and RAN4’s plan is to complete this work </w:t>
      </w:r>
      <w:r w:rsidR="00833565">
        <w:t>by end of</w:t>
      </w:r>
      <w:r w:rsidR="00905046">
        <w:t xml:space="preserve"> Dec’ 2024.</w:t>
      </w:r>
    </w:p>
    <w:p w14:paraId="51BFD882" w14:textId="5C7AD5E7" w:rsidR="00C847A9" w:rsidRDefault="00833565" w:rsidP="00C847A9">
      <w:pPr>
        <w:pStyle w:val="Heading1"/>
        <w:numPr>
          <w:ilvl w:val="0"/>
          <w:numId w:val="10"/>
        </w:numPr>
        <w:pBdr>
          <w:top w:val="single" w:sz="12" w:space="2" w:color="auto"/>
        </w:pBdr>
        <w:jc w:val="both"/>
        <w:rPr>
          <w:sz w:val="32"/>
        </w:rPr>
      </w:pPr>
      <w:r>
        <w:rPr>
          <w:sz w:val="32"/>
        </w:rPr>
        <w:t>Discussion</w:t>
      </w:r>
    </w:p>
    <w:p w14:paraId="036350C4" w14:textId="77777777" w:rsidR="00EE7B17" w:rsidRDefault="00523F59" w:rsidP="00F95921">
      <w:pPr>
        <w:jc w:val="both"/>
        <w:rPr>
          <w:lang w:val="en-GB"/>
        </w:rPr>
      </w:pPr>
      <w:r w:rsidRPr="00523F59">
        <w:rPr>
          <w:lang w:val="en-GB"/>
        </w:rPr>
        <w:t>EMR in RRC_IDLE/</w:t>
      </w:r>
      <w:proofErr w:type="spellStart"/>
      <w:r w:rsidRPr="00523F59">
        <w:rPr>
          <w:lang w:val="en-GB"/>
        </w:rPr>
        <w:t>RRC_Inactive</w:t>
      </w:r>
      <w:proofErr w:type="spellEnd"/>
      <w:r w:rsidRPr="00523F59">
        <w:rPr>
          <w:lang w:val="en-GB"/>
        </w:rPr>
        <w:t xml:space="preserve"> mode was introduced in Rel-16 to facilitate UE and network for CA configuration/activation after entering </w:t>
      </w:r>
      <w:proofErr w:type="spellStart"/>
      <w:r w:rsidRPr="00523F59">
        <w:rPr>
          <w:lang w:val="en-GB"/>
        </w:rPr>
        <w:t>RRC_Connected</w:t>
      </w:r>
      <w:proofErr w:type="spellEnd"/>
      <w:r w:rsidRPr="00523F59">
        <w:rPr>
          <w:lang w:val="en-GB"/>
        </w:rPr>
        <w:t xml:space="preserve"> mode. However, the existing known/unknown SCell condition during SCell configuration/activation does not consider whether UE has valid EMR for the target SCell or not, which may cause unnecessary long delay requirement for the target SCell activation. </w:t>
      </w:r>
    </w:p>
    <w:p w14:paraId="60878884" w14:textId="41C96194" w:rsidR="00EE7B17" w:rsidRDefault="00EE7B17" w:rsidP="00F95921">
      <w:pPr>
        <w:jc w:val="both"/>
      </w:pPr>
      <w:r w:rsidRPr="00EE7B17">
        <w:rPr>
          <w:lang w:val="en-GB"/>
        </w:rPr>
        <w:t>The enhancement</w:t>
      </w:r>
      <w:r>
        <w:rPr>
          <w:lang w:val="en-GB"/>
        </w:rPr>
        <w:t xml:space="preserve"> </w:t>
      </w:r>
      <w:r>
        <w:t xml:space="preserve">of </w:t>
      </w:r>
      <w:r w:rsidRPr="00EE7B17">
        <w:rPr>
          <w:lang w:val="en-GB"/>
        </w:rPr>
        <w:t>EMR in the R18 has been</w:t>
      </w:r>
      <w:r>
        <w:rPr>
          <w:rFonts w:hint="eastAsia"/>
          <w:lang w:val="en-GB"/>
        </w:rPr>
        <w:t xml:space="preserve"> </w:t>
      </w:r>
      <w:r>
        <w:t xml:space="preserve">specified as following, </w:t>
      </w:r>
      <w:r w:rsidR="00EF768A" w:rsidRPr="00EF768A">
        <w:t xml:space="preserve">UE will </w:t>
      </w:r>
      <w:r w:rsidR="00EF768A">
        <w:t xml:space="preserve">only </w:t>
      </w:r>
      <w:r w:rsidR="00EF768A" w:rsidRPr="00EF768A">
        <w:t>report the valid measurement result back to network when conditions are met.</w:t>
      </w:r>
    </w:p>
    <w:tbl>
      <w:tblPr>
        <w:tblStyle w:val="TableGrid"/>
        <w:tblW w:w="0" w:type="auto"/>
        <w:tblLook w:val="04A0" w:firstRow="1" w:lastRow="0" w:firstColumn="1" w:lastColumn="0" w:noHBand="0" w:noVBand="1"/>
      </w:tblPr>
      <w:tblGrid>
        <w:gridCol w:w="9962"/>
      </w:tblGrid>
      <w:tr w:rsidR="00A765DD" w14:paraId="7592A136" w14:textId="77777777" w:rsidTr="00A765DD">
        <w:tc>
          <w:tcPr>
            <w:tcW w:w="9962" w:type="dxa"/>
          </w:tcPr>
          <w:p w14:paraId="36E7CC3A" w14:textId="07FA73F2" w:rsidR="00A765DD" w:rsidRDefault="00883375" w:rsidP="00F95921">
            <w:pPr>
              <w:jc w:val="both"/>
            </w:pPr>
            <w:r>
              <w:rPr>
                <w:noProof/>
              </w:rPr>
              <w:lastRenderedPageBreak/>
              <w:drawing>
                <wp:inline distT="0" distB="0" distL="0" distR="0" wp14:anchorId="2E3EC223" wp14:editId="14710DB8">
                  <wp:extent cx="6332220" cy="2613025"/>
                  <wp:effectExtent l="0" t="0" r="5080" b="3175"/>
                  <wp:docPr id="743897575"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897575" name="Picture 1" descr="A close-up of a documen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2613025"/>
                          </a:xfrm>
                          <a:prstGeom prst="rect">
                            <a:avLst/>
                          </a:prstGeom>
                        </pic:spPr>
                      </pic:pic>
                    </a:graphicData>
                  </a:graphic>
                </wp:inline>
              </w:drawing>
            </w:r>
          </w:p>
        </w:tc>
      </w:tr>
    </w:tbl>
    <w:p w14:paraId="21F29E59" w14:textId="3E3FF5D6" w:rsidR="00A765DD" w:rsidRPr="00A765DD" w:rsidRDefault="00A765DD" w:rsidP="00A765DD">
      <w:pPr>
        <w:jc w:val="both"/>
      </w:pPr>
      <w:r w:rsidRPr="00A765DD">
        <w:t xml:space="preserve">Both R16 EMR measurement side condition in clause 4.4 and the re-selection measurement side condition in clause 4.2.2 are SSB </w:t>
      </w:r>
      <w:proofErr w:type="spellStart"/>
      <w:r w:rsidRPr="00A765DD">
        <w:t>Ês</w:t>
      </w:r>
      <w:proofErr w:type="spellEnd"/>
      <w:r w:rsidRPr="00A765DD">
        <w:t>/</w:t>
      </w:r>
      <w:proofErr w:type="spellStart"/>
      <w:r w:rsidRPr="00A765DD">
        <w:t>Iot</w:t>
      </w:r>
      <w:proofErr w:type="spellEnd"/>
      <w:r w:rsidRPr="00A765DD">
        <w:t>&gt;=-4d</w:t>
      </w:r>
      <w:r>
        <w:rPr>
          <w:rFonts w:hint="eastAsia"/>
        </w:rPr>
        <w:t>B</w:t>
      </w:r>
      <w:r>
        <w:t xml:space="preserve">. However, in some cases of </w:t>
      </w:r>
      <w:proofErr w:type="spellStart"/>
      <w:r>
        <w:t>SCell</w:t>
      </w:r>
      <w:proofErr w:type="spellEnd"/>
      <w:r>
        <w:t xml:space="preserve"> activation, it was specified SNR condition as &gt;=-2dB for </w:t>
      </w:r>
      <w:proofErr w:type="spellStart"/>
      <w:r>
        <w:t>SCell</w:t>
      </w:r>
      <w:proofErr w:type="spellEnd"/>
      <w:r>
        <w:t xml:space="preserve"> activation</w:t>
      </w:r>
      <w:r w:rsidR="0087153A">
        <w:t>.</w:t>
      </w:r>
      <w:r w:rsidR="00E95941">
        <w:rPr>
          <w:rFonts w:hint="eastAsia"/>
        </w:rPr>
        <w:t xml:space="preserve"> </w:t>
      </w:r>
      <w:r>
        <w:t xml:space="preserve">The mismatch of the SNR condition will result into one issue: the measurement </w:t>
      </w:r>
      <w:proofErr w:type="spellStart"/>
      <w:r>
        <w:t>ifor</w:t>
      </w:r>
      <w:proofErr w:type="spellEnd"/>
      <w:r>
        <w:t xml:space="preserve"> EMR during IDLE/Inactive can support fast </w:t>
      </w:r>
      <w:proofErr w:type="spellStart"/>
      <w:r>
        <w:t>SCell</w:t>
      </w:r>
      <w:proofErr w:type="spellEnd"/>
      <w:r>
        <w:t xml:space="preserve"> activation like legacy known case or not?</w:t>
      </w:r>
    </w:p>
    <w:p w14:paraId="0836FC21" w14:textId="1ABF5EBA" w:rsidR="00F95921" w:rsidRDefault="00E95941" w:rsidP="00E95941">
      <w:pPr>
        <w:jc w:val="both"/>
        <w:rPr>
          <w:lang w:val="en-GB"/>
        </w:rPr>
      </w:pPr>
      <w:r>
        <w:rPr>
          <w:rFonts w:hint="eastAsia"/>
          <w:lang w:val="en-GB"/>
        </w:rPr>
        <w:t>For exampl</w:t>
      </w:r>
      <w:r>
        <w:rPr>
          <w:lang w:val="en-GB"/>
        </w:rPr>
        <w:t xml:space="preserve">e, </w:t>
      </w:r>
      <w:r w:rsidRPr="00E95941">
        <w:rPr>
          <w:lang w:val="en-GB"/>
        </w:rPr>
        <w:t>UE performs multiple cells measurement on different frequencies or RATs, some of them may be performed under good SINR condition but some of them may be performed under poor SINR condition, like cell 1 and cell 2 in the figure</w:t>
      </w:r>
      <w:r>
        <w:rPr>
          <w:lang w:val="en-GB"/>
        </w:rPr>
        <w:t xml:space="preserve"> 1. </w:t>
      </w:r>
      <w:r w:rsidRPr="00E95941">
        <w:rPr>
          <w:lang w:val="en-GB"/>
        </w:rPr>
        <w:t xml:space="preserve">However, based on current EMR reporting or existing measurement result report rule, network cannot differentiate which one is more reliable measurement result to support fast </w:t>
      </w:r>
      <w:proofErr w:type="spellStart"/>
      <w:r w:rsidRPr="00E95941">
        <w:rPr>
          <w:lang w:val="en-GB"/>
        </w:rPr>
        <w:t>Scell</w:t>
      </w:r>
      <w:proofErr w:type="spellEnd"/>
      <w:r w:rsidRPr="00E95941">
        <w:rPr>
          <w:lang w:val="en-GB"/>
        </w:rPr>
        <w:t xml:space="preserve"> activation as known SCell case</w:t>
      </w:r>
      <w:r>
        <w:rPr>
          <w:lang w:val="en-GB"/>
        </w:rPr>
        <w:t xml:space="preserve"> compared with the others. </w:t>
      </w:r>
      <w:r w:rsidRPr="00E95941">
        <w:rPr>
          <w:lang w:val="en-GB"/>
        </w:rPr>
        <w:t>In previous release, the validity of measurement is mainly limited to check the freshness of the measurement (how long time ago the measurement is performed)</w:t>
      </w:r>
      <w:r>
        <w:rPr>
          <w:lang w:val="en-GB"/>
        </w:rPr>
        <w:t>, that is, v</w:t>
      </w:r>
      <w:r w:rsidRPr="00E95941">
        <w:rPr>
          <w:lang w:val="en-GB"/>
        </w:rPr>
        <w:t>alid measurement result may not be the correct indication of known SCell activation</w:t>
      </w:r>
      <w:r>
        <w:rPr>
          <w:lang w:val="en-GB"/>
        </w:rPr>
        <w:t>.</w:t>
      </w:r>
    </w:p>
    <w:p w14:paraId="3DDAFB00" w14:textId="77777777" w:rsidR="00E95941" w:rsidRDefault="00E95941" w:rsidP="00E95941">
      <w:pPr>
        <w:keepNext/>
        <w:jc w:val="both"/>
      </w:pPr>
      <w:r w:rsidRPr="00E95941">
        <w:rPr>
          <w:noProof/>
          <w:lang w:val="en-GB"/>
        </w:rPr>
        <w:drawing>
          <wp:inline distT="0" distB="0" distL="0" distR="0" wp14:anchorId="29FD83A6" wp14:editId="52C1FE76">
            <wp:extent cx="6332220" cy="1555115"/>
            <wp:effectExtent l="0" t="0" r="5080" b="0"/>
            <wp:docPr id="106529195" name="Picture 1" descr="A blue and black progress b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29195" name="Picture 1" descr="A blue and black progress bar&#10;&#10;Description automatically generated"/>
                    <pic:cNvPicPr/>
                  </pic:nvPicPr>
                  <pic:blipFill>
                    <a:blip r:embed="rId9"/>
                    <a:stretch>
                      <a:fillRect/>
                    </a:stretch>
                  </pic:blipFill>
                  <pic:spPr>
                    <a:xfrm>
                      <a:off x="0" y="0"/>
                      <a:ext cx="6332220" cy="1555115"/>
                    </a:xfrm>
                    <a:prstGeom prst="rect">
                      <a:avLst/>
                    </a:prstGeom>
                  </pic:spPr>
                </pic:pic>
              </a:graphicData>
            </a:graphic>
          </wp:inline>
        </w:drawing>
      </w:r>
    </w:p>
    <w:p w14:paraId="6CDCA9A5" w14:textId="33094E0D" w:rsidR="00E95941" w:rsidRPr="00E95941" w:rsidRDefault="00E95941" w:rsidP="00E95941">
      <w:pPr>
        <w:pStyle w:val="Caption"/>
        <w:jc w:val="center"/>
        <w:rPr>
          <w:lang w:val="en-GB"/>
        </w:rPr>
      </w:pPr>
      <w:r>
        <w:t xml:space="preserve">Figure </w:t>
      </w:r>
      <w:r>
        <w:fldChar w:fldCharType="begin"/>
      </w:r>
      <w:r>
        <w:instrText xml:space="preserve"> SEQ Figure \* ARABIC </w:instrText>
      </w:r>
      <w:r>
        <w:fldChar w:fldCharType="separate"/>
      </w:r>
      <w:r>
        <w:rPr>
          <w:noProof/>
        </w:rPr>
        <w:t>1</w:t>
      </w:r>
      <w:r>
        <w:fldChar w:fldCharType="end"/>
      </w:r>
      <w:r>
        <w:t xml:space="preserve">. example for SINR condition mismatch between measurement and </w:t>
      </w:r>
      <w:proofErr w:type="spellStart"/>
      <w:r>
        <w:t>SCell</w:t>
      </w:r>
      <w:proofErr w:type="spellEnd"/>
      <w:r>
        <w:t xml:space="preserve"> activation</w:t>
      </w:r>
    </w:p>
    <w:p w14:paraId="3D4126FF" w14:textId="5D4CC109" w:rsidR="00D9021A" w:rsidRDefault="005E00FA" w:rsidP="00F95921">
      <w:pPr>
        <w:jc w:val="both"/>
        <w:rPr>
          <w:lang w:val="en-GB"/>
        </w:rPr>
      </w:pPr>
      <w:r>
        <w:rPr>
          <w:lang w:val="en-GB"/>
        </w:rPr>
        <w:t xml:space="preserve">One more justification is: different from legacy measurement and activation procedure, the measurement speed in IDLE/Inactive mode might be quite slow and the X second configured by network might be also quite long, and therefore it’s very likely the SINR condition will change in this new scenario (measurement in IDLE/Inactive but known SCell activation in connected). </w:t>
      </w:r>
      <w:r w:rsidR="00D9021A">
        <w:rPr>
          <w:lang w:val="en-GB"/>
        </w:rPr>
        <w:t xml:space="preserve">Thus, we </w:t>
      </w:r>
      <w:r w:rsidR="003C3756">
        <w:rPr>
          <w:lang w:val="en-GB"/>
        </w:rPr>
        <w:t xml:space="preserve">are wondering if </w:t>
      </w:r>
      <w:r w:rsidR="003C3756">
        <w:rPr>
          <w:lang w:val="en-GB"/>
        </w:rPr>
        <w:lastRenderedPageBreak/>
        <w:t>it’s necessary to define a consistent S</w:t>
      </w:r>
      <w:r>
        <w:rPr>
          <w:lang w:val="en-GB"/>
        </w:rPr>
        <w:t>I</w:t>
      </w:r>
      <w:r w:rsidR="003C3756">
        <w:rPr>
          <w:lang w:val="en-GB"/>
        </w:rPr>
        <w:t>NR condition</w:t>
      </w:r>
      <w:r>
        <w:rPr>
          <w:lang w:val="en-GB"/>
        </w:rPr>
        <w:t xml:space="preserve"> during the whole procedure for known SCell activation requirement (including EMR measurement in IDLE/Inactive and known SCell activation in RRC connected mode), e.g., SINR&gt;=-2dB.</w:t>
      </w:r>
      <w:r w:rsidR="003C3756">
        <w:rPr>
          <w:lang w:val="en-GB"/>
        </w:rPr>
        <w:t xml:space="preserve"> </w:t>
      </w:r>
    </w:p>
    <w:p w14:paraId="23FEFE14" w14:textId="5D9DB53B" w:rsidR="00632BFB" w:rsidRPr="005E00FA" w:rsidRDefault="005E00FA" w:rsidP="00F95921">
      <w:pPr>
        <w:jc w:val="both"/>
        <w:rPr>
          <w:b/>
          <w:bCs/>
          <w:i/>
          <w:iCs/>
          <w:lang w:val="en-GB"/>
        </w:rPr>
      </w:pPr>
      <w:r w:rsidRPr="005E00FA">
        <w:rPr>
          <w:b/>
          <w:bCs/>
          <w:i/>
          <w:iCs/>
          <w:lang w:val="en-GB"/>
        </w:rPr>
        <w:t>Proposal 1: RAN4 to discuss whether it’s necessary to define a consistent SINR condition during the whole procedure for known SCell activation requirement (including EMR measurement in IDLE/Inactive and known SCell activation in RRC connected mode), e.g., SINR&gt;=-2dB.</w:t>
      </w:r>
    </w:p>
    <w:p w14:paraId="188F8C91" w14:textId="77777777" w:rsidR="00B53D6C" w:rsidRDefault="00B53D6C" w:rsidP="00F95921">
      <w:pPr>
        <w:jc w:val="both"/>
        <w:rPr>
          <w:lang w:val="en-GB"/>
        </w:rPr>
      </w:pPr>
      <w:r>
        <w:rPr>
          <w:lang w:val="en-GB"/>
        </w:rPr>
        <w:t>Another potential issue to use R18 EMR report as a condition for known SCell activation is about the measurement period in FR1 known SCell activation. In the legacy FR1 SCell activation, it was defined that,</w:t>
      </w:r>
    </w:p>
    <w:tbl>
      <w:tblPr>
        <w:tblStyle w:val="TableGrid"/>
        <w:tblW w:w="0" w:type="auto"/>
        <w:tblLook w:val="04A0" w:firstRow="1" w:lastRow="0" w:firstColumn="1" w:lastColumn="0" w:noHBand="0" w:noVBand="1"/>
      </w:tblPr>
      <w:tblGrid>
        <w:gridCol w:w="9962"/>
      </w:tblGrid>
      <w:tr w:rsidR="00B53D6C" w14:paraId="39209203" w14:textId="77777777" w:rsidTr="00B53D6C">
        <w:tc>
          <w:tcPr>
            <w:tcW w:w="9962" w:type="dxa"/>
          </w:tcPr>
          <w:p w14:paraId="52CDB834" w14:textId="5378A044" w:rsidR="00B53D6C" w:rsidRDefault="00B53D6C" w:rsidP="00F95921">
            <w:pPr>
              <w:jc w:val="both"/>
              <w:rPr>
                <w:lang w:val="en-GB"/>
              </w:rPr>
            </w:pPr>
            <w:r>
              <w:rPr>
                <w:noProof/>
                <w:lang w:val="en-GB"/>
              </w:rPr>
              <w:drawing>
                <wp:inline distT="0" distB="0" distL="0" distR="0" wp14:anchorId="55A9387A" wp14:editId="71C101DA">
                  <wp:extent cx="6332220" cy="1160145"/>
                  <wp:effectExtent l="0" t="0" r="5080" b="0"/>
                  <wp:docPr id="2144835757"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835757" name="Picture 3" descr="A screenshot of a computer&#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332220" cy="1160145"/>
                          </a:xfrm>
                          <a:prstGeom prst="rect">
                            <a:avLst/>
                          </a:prstGeom>
                        </pic:spPr>
                      </pic:pic>
                    </a:graphicData>
                  </a:graphic>
                </wp:inline>
              </w:drawing>
            </w:r>
          </w:p>
        </w:tc>
      </w:tr>
    </w:tbl>
    <w:p w14:paraId="25BAEE08" w14:textId="6F351CB0" w:rsidR="00B53D6C" w:rsidRDefault="00B53D6C" w:rsidP="00F95921">
      <w:pPr>
        <w:jc w:val="both"/>
        <w:rPr>
          <w:lang w:val="en-GB"/>
        </w:rPr>
      </w:pPr>
      <w:r>
        <w:rPr>
          <w:lang w:val="en-GB"/>
        </w:rPr>
        <w:t>In previous release, such threshold has been discussed based on deactivated SCell measurement period based on proper measurement resource sharing factor in RRC connected mode, however, in IDLE</w:t>
      </w:r>
      <w:r>
        <w:rPr>
          <w:rFonts w:hint="eastAsia"/>
          <w:lang w:val="en-GB"/>
        </w:rPr>
        <w:t>/I</w:t>
      </w:r>
      <w:r>
        <w:rPr>
          <w:lang w:val="en-GB"/>
        </w:rPr>
        <w:t>nactive mode, the measurement period can be significantly different from the deactivated SCell</w:t>
      </w:r>
      <w:r>
        <w:t xml:space="preserve"> measurement in RRC connected mode, e.g., DRX cycle is much longer and no CSSF counting for deactivated </w:t>
      </w:r>
      <w:proofErr w:type="spellStart"/>
      <w:r>
        <w:t>SCell</w:t>
      </w:r>
      <w:proofErr w:type="spellEnd"/>
      <w:r>
        <w:t xml:space="preserve"> measurement</w:t>
      </w:r>
      <w:r>
        <w:rPr>
          <w:lang w:val="en-GB"/>
        </w:rPr>
        <w:t>.</w:t>
      </w:r>
      <w:r w:rsidR="002B74E9">
        <w:rPr>
          <w:lang w:val="en-GB"/>
        </w:rPr>
        <w:t xml:space="preserve"> We recommend RAN4 to also discuss whether and how to change the measurement period condition of FR1 known SCell activation (i.e., 2400ms in current requirement) for fast SCell activation with EMR.</w:t>
      </w:r>
    </w:p>
    <w:p w14:paraId="06FB6B73" w14:textId="776A759B" w:rsidR="002B74E9" w:rsidRPr="005E00FA" w:rsidRDefault="002B74E9" w:rsidP="002B74E9">
      <w:pPr>
        <w:jc w:val="both"/>
        <w:rPr>
          <w:b/>
          <w:bCs/>
          <w:i/>
          <w:iCs/>
          <w:lang w:val="en-GB"/>
        </w:rPr>
      </w:pPr>
      <w:r w:rsidRPr="005E00FA">
        <w:rPr>
          <w:b/>
          <w:bCs/>
          <w:i/>
          <w:iCs/>
          <w:lang w:val="en-GB"/>
        </w:rPr>
        <w:t xml:space="preserve">Proposal </w:t>
      </w:r>
      <w:r>
        <w:rPr>
          <w:b/>
          <w:bCs/>
          <w:i/>
          <w:iCs/>
          <w:lang w:val="en-GB"/>
        </w:rPr>
        <w:t>2</w:t>
      </w:r>
      <w:r w:rsidRPr="005E00FA">
        <w:rPr>
          <w:b/>
          <w:bCs/>
          <w:i/>
          <w:iCs/>
          <w:lang w:val="en-GB"/>
        </w:rPr>
        <w:t xml:space="preserve">: </w:t>
      </w:r>
      <w:r w:rsidRPr="002B74E9">
        <w:rPr>
          <w:b/>
          <w:bCs/>
          <w:i/>
          <w:iCs/>
          <w:lang w:val="en-GB"/>
        </w:rPr>
        <w:t>RAN4 to discuss whether and how to change the measurement period condition of FR1 known SCell activation (i.e., 2400ms in current requirement) for fast SCell activation with EMR.</w:t>
      </w:r>
    </w:p>
    <w:p w14:paraId="397264AC" w14:textId="0E550BF5" w:rsidR="002B74E9" w:rsidRPr="009F21FA" w:rsidRDefault="002B74E9" w:rsidP="00F95921">
      <w:pPr>
        <w:jc w:val="both"/>
      </w:pPr>
      <w:r>
        <w:rPr>
          <w:lang w:val="en-GB"/>
        </w:rPr>
        <w:t>When the above issues can be successfully addressed, we think it’s natural to use EMR reporting as a condition to decide known SCell activation after UE entering RRC connected mode.</w:t>
      </w:r>
      <w:r w:rsidR="009F21FA">
        <w:rPr>
          <w:rFonts w:hint="eastAsia"/>
          <w:lang w:val="en-GB"/>
        </w:rPr>
        <w:t xml:space="preserve"> The </w:t>
      </w:r>
      <w:r w:rsidR="009F21FA">
        <w:t xml:space="preserve">only thing to clarify is the condition to decide known or unknown, especially for FR1, and in the current requirement it’s defined that, </w:t>
      </w:r>
    </w:p>
    <w:tbl>
      <w:tblPr>
        <w:tblStyle w:val="TableGrid"/>
        <w:tblW w:w="0" w:type="auto"/>
        <w:tblLook w:val="04A0" w:firstRow="1" w:lastRow="0" w:firstColumn="1" w:lastColumn="0" w:noHBand="0" w:noVBand="1"/>
      </w:tblPr>
      <w:tblGrid>
        <w:gridCol w:w="9962"/>
      </w:tblGrid>
      <w:tr w:rsidR="009F21FA" w14:paraId="0D699D58" w14:textId="77777777" w:rsidTr="00116549">
        <w:tc>
          <w:tcPr>
            <w:tcW w:w="9962" w:type="dxa"/>
          </w:tcPr>
          <w:p w14:paraId="45FD8F4C" w14:textId="77777777" w:rsidR="009F21FA" w:rsidRPr="009F21FA" w:rsidRDefault="009F21FA" w:rsidP="009F21FA">
            <w:pPr>
              <w:spacing w:before="0" w:beforeAutospacing="0" w:after="0"/>
              <w:rPr>
                <w:sz w:val="20"/>
                <w:szCs w:val="20"/>
              </w:rPr>
            </w:pPr>
            <w:proofErr w:type="spellStart"/>
            <w:r w:rsidRPr="009F21FA">
              <w:rPr>
                <w:sz w:val="20"/>
                <w:szCs w:val="20"/>
              </w:rPr>
              <w:t>SCell</w:t>
            </w:r>
            <w:proofErr w:type="spellEnd"/>
            <w:r w:rsidRPr="009F21FA">
              <w:rPr>
                <w:sz w:val="20"/>
                <w:szCs w:val="20"/>
              </w:rPr>
              <w:t xml:space="preserve"> in FR1 is known if it has been meeting the following conditions:</w:t>
            </w:r>
          </w:p>
          <w:p w14:paraId="2B6F2835" w14:textId="77777777" w:rsidR="009F21FA" w:rsidRPr="009F21FA" w:rsidRDefault="009F21FA" w:rsidP="009F21FA">
            <w:pPr>
              <w:pStyle w:val="B1"/>
              <w:spacing w:before="0" w:beforeAutospacing="0" w:after="0"/>
              <w:rPr>
                <w:sz w:val="20"/>
                <w:szCs w:val="20"/>
              </w:rPr>
            </w:pPr>
            <w:r w:rsidRPr="009F21FA">
              <w:rPr>
                <w:sz w:val="20"/>
                <w:szCs w:val="20"/>
              </w:rPr>
              <w:t>-</w:t>
            </w:r>
            <w:r w:rsidRPr="009F21FA">
              <w:rPr>
                <w:sz w:val="20"/>
                <w:szCs w:val="20"/>
              </w:rPr>
              <w:tab/>
              <w:t xml:space="preserve">During the period equal to </w:t>
            </w:r>
            <w:proofErr w:type="gramStart"/>
            <w:r w:rsidRPr="009F21FA">
              <w:rPr>
                <w:sz w:val="20"/>
                <w:szCs w:val="20"/>
                <w:highlight w:val="yellow"/>
              </w:rPr>
              <w:t>max(</w:t>
            </w:r>
            <w:proofErr w:type="gramEnd"/>
            <w:r w:rsidRPr="009F21FA">
              <w:rPr>
                <w:sz w:val="20"/>
                <w:szCs w:val="20"/>
                <w:highlight w:val="yellow"/>
              </w:rPr>
              <w:t>5*</w:t>
            </w:r>
            <w:proofErr w:type="spellStart"/>
            <w:r w:rsidRPr="009F21FA">
              <w:rPr>
                <w:sz w:val="20"/>
                <w:szCs w:val="20"/>
                <w:highlight w:val="yellow"/>
              </w:rPr>
              <w:t>measCycleSCell</w:t>
            </w:r>
            <w:proofErr w:type="spellEnd"/>
            <w:r w:rsidRPr="009F21FA">
              <w:rPr>
                <w:sz w:val="20"/>
                <w:szCs w:val="20"/>
                <w:highlight w:val="yellow"/>
              </w:rPr>
              <w:t>,  5*DRX cycles)</w:t>
            </w:r>
            <w:r w:rsidRPr="009F21FA">
              <w:rPr>
                <w:sz w:val="20"/>
                <w:szCs w:val="20"/>
              </w:rPr>
              <w:t xml:space="preserve"> for FR1 before the reception of the </w:t>
            </w:r>
            <w:proofErr w:type="spellStart"/>
            <w:r w:rsidRPr="009F21FA">
              <w:rPr>
                <w:sz w:val="20"/>
                <w:szCs w:val="20"/>
              </w:rPr>
              <w:t>SCell</w:t>
            </w:r>
            <w:proofErr w:type="spellEnd"/>
            <w:r w:rsidRPr="009F21FA">
              <w:rPr>
                <w:sz w:val="20"/>
                <w:szCs w:val="20"/>
              </w:rPr>
              <w:t xml:space="preserve"> activation command:</w:t>
            </w:r>
          </w:p>
          <w:p w14:paraId="62664BAC" w14:textId="77777777" w:rsidR="009F21FA" w:rsidRPr="009F21FA" w:rsidRDefault="009F21FA" w:rsidP="009F21FA">
            <w:pPr>
              <w:pStyle w:val="B2"/>
              <w:spacing w:before="0" w:beforeAutospacing="0" w:after="0"/>
              <w:rPr>
                <w:sz w:val="20"/>
                <w:szCs w:val="20"/>
              </w:rPr>
            </w:pPr>
            <w:r w:rsidRPr="009F21FA">
              <w:rPr>
                <w:sz w:val="20"/>
                <w:szCs w:val="20"/>
              </w:rPr>
              <w:t>-</w:t>
            </w:r>
            <w:r w:rsidRPr="009F21FA">
              <w:rPr>
                <w:sz w:val="20"/>
                <w:szCs w:val="20"/>
              </w:rPr>
              <w:tab/>
              <w:t xml:space="preserve">the UE has sent a valid measurement report for the </w:t>
            </w:r>
            <w:proofErr w:type="spellStart"/>
            <w:r w:rsidRPr="009F21FA">
              <w:rPr>
                <w:sz w:val="20"/>
                <w:szCs w:val="20"/>
              </w:rPr>
              <w:t>SCell</w:t>
            </w:r>
            <w:proofErr w:type="spellEnd"/>
            <w:r w:rsidRPr="009F21FA">
              <w:rPr>
                <w:sz w:val="20"/>
                <w:szCs w:val="20"/>
              </w:rPr>
              <w:t xml:space="preserve"> being activated and</w:t>
            </w:r>
          </w:p>
          <w:p w14:paraId="0971FE33" w14:textId="77777777" w:rsidR="009F21FA" w:rsidRPr="009F21FA" w:rsidRDefault="009F21FA" w:rsidP="009F21FA">
            <w:pPr>
              <w:pStyle w:val="B2"/>
              <w:spacing w:before="0" w:beforeAutospacing="0" w:after="0"/>
              <w:rPr>
                <w:sz w:val="20"/>
                <w:szCs w:val="20"/>
              </w:rPr>
            </w:pPr>
            <w:r w:rsidRPr="009F21FA">
              <w:rPr>
                <w:sz w:val="20"/>
                <w:szCs w:val="20"/>
              </w:rPr>
              <w:t>-</w:t>
            </w:r>
            <w:r w:rsidRPr="009F21FA">
              <w:rPr>
                <w:sz w:val="20"/>
                <w:szCs w:val="20"/>
              </w:rPr>
              <w:tab/>
              <w:t>the SSB measured remains detectable according to the cell identification conditions specified in clause 9.2 and 9.3.</w:t>
            </w:r>
          </w:p>
          <w:p w14:paraId="75318F8A" w14:textId="77777777" w:rsidR="009F21FA" w:rsidRPr="009F21FA" w:rsidRDefault="009F21FA" w:rsidP="009F21FA">
            <w:pPr>
              <w:pStyle w:val="B1"/>
              <w:spacing w:before="0" w:beforeAutospacing="0" w:after="0"/>
              <w:rPr>
                <w:sz w:val="20"/>
                <w:szCs w:val="20"/>
              </w:rPr>
            </w:pPr>
            <w:r w:rsidRPr="009F21FA">
              <w:rPr>
                <w:sz w:val="20"/>
                <w:szCs w:val="20"/>
              </w:rPr>
              <w:t>-</w:t>
            </w:r>
            <w:r w:rsidRPr="009F21FA">
              <w:rPr>
                <w:sz w:val="20"/>
                <w:szCs w:val="20"/>
              </w:rPr>
              <w:tab/>
              <w:t xml:space="preserve">the SSB measured during the period equal to </w:t>
            </w:r>
            <w:proofErr w:type="gramStart"/>
            <w:r w:rsidRPr="009F21FA">
              <w:rPr>
                <w:sz w:val="20"/>
                <w:szCs w:val="20"/>
                <w:highlight w:val="yellow"/>
              </w:rPr>
              <w:t>max(</w:t>
            </w:r>
            <w:proofErr w:type="gramEnd"/>
            <w:r w:rsidRPr="009F21FA">
              <w:rPr>
                <w:sz w:val="20"/>
                <w:szCs w:val="20"/>
                <w:highlight w:val="yellow"/>
              </w:rPr>
              <w:t>5*</w:t>
            </w:r>
            <w:proofErr w:type="spellStart"/>
            <w:r w:rsidRPr="009F21FA">
              <w:rPr>
                <w:sz w:val="20"/>
                <w:szCs w:val="20"/>
                <w:highlight w:val="yellow"/>
              </w:rPr>
              <w:t>measCycleSCell</w:t>
            </w:r>
            <w:proofErr w:type="spellEnd"/>
            <w:r w:rsidRPr="009F21FA">
              <w:rPr>
                <w:sz w:val="20"/>
                <w:szCs w:val="20"/>
                <w:highlight w:val="yellow"/>
              </w:rPr>
              <w:t>, 5*DRX cycles)</w:t>
            </w:r>
            <w:r w:rsidRPr="009F21FA">
              <w:rPr>
                <w:sz w:val="20"/>
                <w:szCs w:val="20"/>
              </w:rPr>
              <w:t xml:space="preserve"> also remains detectable during the </w:t>
            </w:r>
            <w:proofErr w:type="spellStart"/>
            <w:r w:rsidRPr="009F21FA">
              <w:rPr>
                <w:sz w:val="20"/>
                <w:szCs w:val="20"/>
              </w:rPr>
              <w:t>SCell</w:t>
            </w:r>
            <w:proofErr w:type="spellEnd"/>
            <w:r w:rsidRPr="009F21FA">
              <w:rPr>
                <w:sz w:val="20"/>
                <w:szCs w:val="20"/>
              </w:rPr>
              <w:t xml:space="preserve"> activation delay according to the cell identification conditions specified in clause 9.2 and 9.3.</w:t>
            </w:r>
          </w:p>
          <w:p w14:paraId="095C9700" w14:textId="77777777" w:rsidR="009F21FA" w:rsidRPr="009F21FA" w:rsidRDefault="009F21FA" w:rsidP="009F21FA">
            <w:pPr>
              <w:spacing w:before="0" w:beforeAutospacing="0" w:after="0"/>
              <w:rPr>
                <w:rFonts w:eastAsia="Malgun Gothic"/>
                <w:sz w:val="20"/>
                <w:szCs w:val="20"/>
              </w:rPr>
            </w:pPr>
            <w:r w:rsidRPr="009F21FA">
              <w:rPr>
                <w:rFonts w:eastAsia="Malgun Gothic"/>
                <w:sz w:val="20"/>
                <w:szCs w:val="20"/>
              </w:rPr>
              <w:t xml:space="preserve">Otherwise </w:t>
            </w:r>
            <w:proofErr w:type="spellStart"/>
            <w:r w:rsidRPr="009F21FA">
              <w:rPr>
                <w:rFonts w:eastAsia="Malgun Gothic"/>
                <w:sz w:val="20"/>
                <w:szCs w:val="20"/>
              </w:rPr>
              <w:t>SCell</w:t>
            </w:r>
            <w:proofErr w:type="spellEnd"/>
            <w:r w:rsidRPr="009F21FA">
              <w:rPr>
                <w:rFonts w:eastAsia="Malgun Gothic"/>
                <w:sz w:val="20"/>
                <w:szCs w:val="20"/>
              </w:rPr>
              <w:t xml:space="preserve"> in FR1 is unknown.</w:t>
            </w:r>
          </w:p>
          <w:p w14:paraId="401983D6" w14:textId="77777777" w:rsidR="009F21FA" w:rsidRPr="009F21FA" w:rsidRDefault="009F21FA" w:rsidP="009F21FA">
            <w:pPr>
              <w:spacing w:before="0" w:beforeAutospacing="0" w:after="0"/>
              <w:rPr>
                <w:sz w:val="20"/>
                <w:szCs w:val="20"/>
              </w:rPr>
            </w:pPr>
            <w:r w:rsidRPr="009F21FA">
              <w:rPr>
                <w:sz w:val="20"/>
                <w:szCs w:val="20"/>
              </w:rPr>
              <w:t xml:space="preserve">For the first </w:t>
            </w:r>
            <w:proofErr w:type="spellStart"/>
            <w:r w:rsidRPr="009F21FA">
              <w:rPr>
                <w:sz w:val="20"/>
                <w:szCs w:val="20"/>
              </w:rPr>
              <w:t>SCell</w:t>
            </w:r>
            <w:proofErr w:type="spellEnd"/>
            <w:r w:rsidRPr="009F21FA">
              <w:rPr>
                <w:sz w:val="20"/>
                <w:szCs w:val="20"/>
              </w:rPr>
              <w:t xml:space="preserve"> activation in FR2 bands, the </w:t>
            </w:r>
            <w:proofErr w:type="spellStart"/>
            <w:r w:rsidRPr="009F21FA">
              <w:rPr>
                <w:sz w:val="20"/>
                <w:szCs w:val="20"/>
              </w:rPr>
              <w:t>SCell</w:t>
            </w:r>
            <w:proofErr w:type="spellEnd"/>
            <w:r w:rsidRPr="009F21FA">
              <w:rPr>
                <w:sz w:val="20"/>
                <w:szCs w:val="20"/>
              </w:rPr>
              <w:t xml:space="preserve"> is known if it has been meeting the following conditions:</w:t>
            </w:r>
          </w:p>
          <w:p w14:paraId="2DE3825C" w14:textId="77777777" w:rsidR="009F21FA" w:rsidRPr="009F21FA" w:rsidRDefault="009F21FA" w:rsidP="009F21FA">
            <w:pPr>
              <w:pStyle w:val="B1"/>
              <w:spacing w:before="0" w:beforeAutospacing="0" w:after="0"/>
              <w:rPr>
                <w:sz w:val="20"/>
                <w:szCs w:val="20"/>
              </w:rPr>
            </w:pPr>
            <w:r w:rsidRPr="009F21FA">
              <w:rPr>
                <w:sz w:val="20"/>
                <w:szCs w:val="20"/>
              </w:rPr>
              <w:t>-</w:t>
            </w:r>
            <w:r w:rsidRPr="009F21FA">
              <w:rPr>
                <w:sz w:val="20"/>
                <w:szCs w:val="20"/>
              </w:rPr>
              <w:tab/>
              <w:t>During the period equal to 4s for UE supporting power class 1/5 and 3s for UE supporting power class 2/3/4 before UE receives the last activation command for PDCCH TCI, PDSCH TCI (when applicable) and semi-persistent CSI-RS for CQI reporting (when applicable):</w:t>
            </w:r>
          </w:p>
          <w:p w14:paraId="0C0CC031" w14:textId="77777777" w:rsidR="009F21FA" w:rsidRPr="009F21FA" w:rsidRDefault="009F21FA" w:rsidP="009F21FA">
            <w:pPr>
              <w:pStyle w:val="B2"/>
              <w:spacing w:before="0" w:beforeAutospacing="0" w:after="0"/>
              <w:rPr>
                <w:sz w:val="20"/>
                <w:szCs w:val="20"/>
              </w:rPr>
            </w:pPr>
            <w:r w:rsidRPr="009F21FA">
              <w:rPr>
                <w:sz w:val="20"/>
                <w:szCs w:val="20"/>
              </w:rPr>
              <w:t>-</w:t>
            </w:r>
            <w:r w:rsidRPr="009F21FA">
              <w:rPr>
                <w:sz w:val="20"/>
                <w:szCs w:val="20"/>
              </w:rPr>
              <w:tab/>
              <w:t xml:space="preserve">the UE has sent a valid L3-RSRP measurement report with SSB index, and </w:t>
            </w:r>
          </w:p>
          <w:p w14:paraId="6035D730" w14:textId="77777777" w:rsidR="009F21FA" w:rsidRPr="009F21FA" w:rsidRDefault="009F21FA" w:rsidP="009F21FA">
            <w:pPr>
              <w:pStyle w:val="B2"/>
              <w:spacing w:before="0" w:beforeAutospacing="0" w:after="0"/>
              <w:rPr>
                <w:sz w:val="20"/>
                <w:szCs w:val="20"/>
              </w:rPr>
            </w:pPr>
            <w:r w:rsidRPr="009F21FA">
              <w:rPr>
                <w:sz w:val="20"/>
                <w:szCs w:val="20"/>
              </w:rPr>
              <w:lastRenderedPageBreak/>
              <w:t>-</w:t>
            </w:r>
            <w:r w:rsidRPr="009F21FA">
              <w:rPr>
                <w:sz w:val="20"/>
                <w:szCs w:val="20"/>
              </w:rPr>
              <w:tab/>
            </w:r>
            <w:proofErr w:type="spellStart"/>
            <w:r w:rsidRPr="009F21FA">
              <w:rPr>
                <w:sz w:val="20"/>
                <w:szCs w:val="20"/>
              </w:rPr>
              <w:t>SCell</w:t>
            </w:r>
            <w:proofErr w:type="spellEnd"/>
            <w:r w:rsidRPr="009F21FA">
              <w:rPr>
                <w:sz w:val="20"/>
                <w:szCs w:val="20"/>
              </w:rPr>
              <w:t xml:space="preserve"> activation command is received after L3-RSRP reporting and no later than the time when UE receives MAC-CE command for TCI activation</w:t>
            </w:r>
          </w:p>
          <w:p w14:paraId="0C8D3FE8" w14:textId="77777777" w:rsidR="009F21FA" w:rsidRPr="009F21FA" w:rsidRDefault="009F21FA" w:rsidP="009F21FA">
            <w:pPr>
              <w:pStyle w:val="B1"/>
              <w:spacing w:before="0" w:beforeAutospacing="0" w:after="0"/>
              <w:rPr>
                <w:sz w:val="20"/>
                <w:szCs w:val="20"/>
              </w:rPr>
            </w:pPr>
            <w:r w:rsidRPr="009F21FA">
              <w:rPr>
                <w:sz w:val="20"/>
                <w:szCs w:val="20"/>
              </w:rPr>
              <w:t>-</w:t>
            </w:r>
            <w:r w:rsidRPr="009F21FA">
              <w:rPr>
                <w:sz w:val="20"/>
                <w:szCs w:val="20"/>
              </w:rPr>
              <w:tab/>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14:paraId="7F4B78E3" w14:textId="180693B4" w:rsidR="009F21FA" w:rsidRPr="009F21FA" w:rsidRDefault="009F21FA" w:rsidP="009F21FA">
            <w:pPr>
              <w:spacing w:before="0" w:beforeAutospacing="0" w:after="0"/>
            </w:pPr>
            <w:r w:rsidRPr="009F21FA">
              <w:rPr>
                <w:sz w:val="20"/>
                <w:szCs w:val="20"/>
              </w:rPr>
              <w:t xml:space="preserve">Otherwise, the first </w:t>
            </w:r>
            <w:proofErr w:type="spellStart"/>
            <w:r w:rsidRPr="009F21FA">
              <w:rPr>
                <w:sz w:val="20"/>
                <w:szCs w:val="20"/>
              </w:rPr>
              <w:t>SCell</w:t>
            </w:r>
            <w:proofErr w:type="spellEnd"/>
            <w:r w:rsidRPr="009F21FA">
              <w:rPr>
                <w:sz w:val="20"/>
                <w:szCs w:val="20"/>
              </w:rPr>
              <w:t xml:space="preserve"> in FR2 band is unknown. The requirement for unknown </w:t>
            </w:r>
            <w:proofErr w:type="spellStart"/>
            <w:r w:rsidRPr="009F21FA">
              <w:rPr>
                <w:sz w:val="20"/>
                <w:szCs w:val="20"/>
              </w:rPr>
              <w:t>SCell</w:t>
            </w:r>
            <w:proofErr w:type="spellEnd"/>
            <w:r w:rsidRPr="009F21FA">
              <w:rPr>
                <w:sz w:val="20"/>
                <w:szCs w:val="20"/>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tc>
      </w:tr>
    </w:tbl>
    <w:p w14:paraId="7BD56597" w14:textId="77777777" w:rsidR="00A21B32" w:rsidRDefault="00A21B32" w:rsidP="00F95921">
      <w:pPr>
        <w:jc w:val="both"/>
        <w:rPr>
          <w:lang w:val="en-GB"/>
        </w:rPr>
      </w:pPr>
    </w:p>
    <w:p w14:paraId="09B18208" w14:textId="2C5FE380" w:rsidR="00A21B32" w:rsidRDefault="00A21B32" w:rsidP="00F95921">
      <w:pPr>
        <w:jc w:val="both"/>
        <w:rPr>
          <w:lang w:val="en-GB"/>
        </w:rPr>
      </w:pPr>
      <w:r>
        <w:rPr>
          <w:lang w:val="en-GB"/>
        </w:rPr>
        <w:t>In principle, we think the current valid measurement report in the known/unknown condition can cover the EMR report besides the legacy L3 report, based on the definition of EMR report case and validation in R18.</w:t>
      </w:r>
    </w:p>
    <w:p w14:paraId="081AD43C" w14:textId="2967C2E8" w:rsidR="00A21B32" w:rsidRPr="00A21B32" w:rsidRDefault="00A21B32" w:rsidP="00F95921">
      <w:pPr>
        <w:jc w:val="both"/>
        <w:rPr>
          <w:b/>
          <w:bCs/>
          <w:i/>
          <w:iCs/>
          <w:lang w:val="en-GB"/>
        </w:rPr>
      </w:pPr>
      <w:r w:rsidRPr="00A21B32">
        <w:rPr>
          <w:b/>
          <w:bCs/>
          <w:i/>
          <w:iCs/>
          <w:lang w:val="en-GB"/>
        </w:rPr>
        <w:t xml:space="preserve">Observation:  </w:t>
      </w:r>
      <w:r>
        <w:rPr>
          <w:b/>
          <w:bCs/>
          <w:i/>
          <w:iCs/>
          <w:lang w:val="en-GB"/>
        </w:rPr>
        <w:t xml:space="preserve">“a </w:t>
      </w:r>
      <w:r w:rsidRPr="00A21B32">
        <w:rPr>
          <w:b/>
          <w:bCs/>
          <w:i/>
          <w:iCs/>
          <w:lang w:val="en-GB"/>
        </w:rPr>
        <w:t>valid measurement report” in the current known/unknown condition of SCell activation can cover the EMR report case.</w:t>
      </w:r>
    </w:p>
    <w:p w14:paraId="3C9CF71D" w14:textId="50147AD2" w:rsidR="00A21B32" w:rsidRDefault="009F21FA" w:rsidP="00F95921">
      <w:pPr>
        <w:jc w:val="both"/>
        <w:rPr>
          <w:lang w:val="en-GB"/>
        </w:rPr>
      </w:pPr>
      <w:r>
        <w:rPr>
          <w:lang w:val="en-GB"/>
        </w:rPr>
        <w:t>For time condition to decide FR2 known SCell</w:t>
      </w:r>
      <w:r w:rsidR="00A21B32">
        <w:rPr>
          <w:lang w:val="en-GB"/>
        </w:rPr>
        <w:t xml:space="preserve"> (i.e., </w:t>
      </w:r>
      <w:r w:rsidR="00A21B32" w:rsidRPr="00A21B32">
        <w:rPr>
          <w:lang w:val="en-GB"/>
        </w:rPr>
        <w:t>4s for UE supporting power class 1/5 and 3s for UE supporting power class 2/3/4</w:t>
      </w:r>
      <w:r w:rsidR="00A21B32">
        <w:rPr>
          <w:lang w:val="en-GB"/>
        </w:rPr>
        <w:t>)</w:t>
      </w:r>
      <w:r>
        <w:rPr>
          <w:lang w:val="en-GB"/>
        </w:rPr>
        <w:t xml:space="preserve">, we think it can be still reused </w:t>
      </w:r>
      <w:r w:rsidR="00A21B32">
        <w:rPr>
          <w:lang w:val="en-GB"/>
        </w:rPr>
        <w:t>for fast SCell activation with EMR</w:t>
      </w:r>
      <w:r>
        <w:rPr>
          <w:lang w:val="en-GB"/>
        </w:rPr>
        <w:t xml:space="preserve"> </w:t>
      </w:r>
      <w:r w:rsidR="00A21B32">
        <w:rPr>
          <w:lang w:val="en-GB"/>
        </w:rPr>
        <w:t xml:space="preserve">without any change. </w:t>
      </w:r>
    </w:p>
    <w:p w14:paraId="4D03D36F" w14:textId="2C66130A" w:rsidR="009D61FF" w:rsidRPr="009D61FF" w:rsidRDefault="009D61FF" w:rsidP="00F95921">
      <w:pPr>
        <w:jc w:val="both"/>
        <w:rPr>
          <w:b/>
          <w:bCs/>
          <w:i/>
          <w:iCs/>
          <w:lang w:val="en-GB"/>
        </w:rPr>
      </w:pPr>
      <w:r w:rsidRPr="009D61FF">
        <w:rPr>
          <w:b/>
          <w:bCs/>
          <w:i/>
          <w:iCs/>
          <w:lang w:val="en-GB"/>
        </w:rPr>
        <w:t xml:space="preserve">Proposal 3: the current side condition and delay requirement for FR2 known SCell activation can </w:t>
      </w:r>
      <w:r w:rsidR="006F0E71">
        <w:rPr>
          <w:b/>
          <w:bCs/>
          <w:i/>
          <w:iCs/>
          <w:lang w:val="en-GB"/>
        </w:rPr>
        <w:t>cover the</w:t>
      </w:r>
      <w:r w:rsidRPr="009D61FF">
        <w:rPr>
          <w:b/>
          <w:bCs/>
          <w:i/>
          <w:iCs/>
          <w:lang w:val="en-GB"/>
        </w:rPr>
        <w:t xml:space="preserve"> fast SCell activation with EMR. </w:t>
      </w:r>
      <w:r w:rsidR="006F0E71">
        <w:rPr>
          <w:b/>
          <w:bCs/>
          <w:i/>
          <w:iCs/>
          <w:lang w:val="en-GB"/>
        </w:rPr>
        <w:t>Potential clarification can only focus on the issue in proposal 1.</w:t>
      </w:r>
    </w:p>
    <w:p w14:paraId="7424C5BB" w14:textId="77777777" w:rsidR="006F0E71" w:rsidRDefault="009D61FF" w:rsidP="00F95921">
      <w:pPr>
        <w:jc w:val="both"/>
        <w:rPr>
          <w:lang w:val="en-GB"/>
        </w:rPr>
      </w:pPr>
      <w:r>
        <w:rPr>
          <w:lang w:val="en-GB"/>
        </w:rPr>
        <w:t>For time condition to decide FR1 known SCell (</w:t>
      </w:r>
      <w:r w:rsidRPr="009D61FF">
        <w:rPr>
          <w:lang w:val="en-GB"/>
        </w:rPr>
        <w:t>max(5*</w:t>
      </w:r>
      <w:proofErr w:type="spellStart"/>
      <w:r w:rsidRPr="009D61FF">
        <w:rPr>
          <w:lang w:val="en-GB"/>
        </w:rPr>
        <w:t>measCycleSCell</w:t>
      </w:r>
      <w:proofErr w:type="spellEnd"/>
      <w:r w:rsidRPr="009D61FF">
        <w:rPr>
          <w:lang w:val="en-GB"/>
        </w:rPr>
        <w:t>,  5*DRX cycles)</w:t>
      </w:r>
      <w:r>
        <w:rPr>
          <w:lang w:val="en-GB"/>
        </w:rPr>
        <w:t xml:space="preserve">), since this is a time relation condition between “the measurement reporting” and “the SCell activation command”, and </w:t>
      </w:r>
      <w:proofErr w:type="gramStart"/>
      <w:r>
        <w:rPr>
          <w:lang w:val="en-GB"/>
        </w:rPr>
        <w:t>both of them</w:t>
      </w:r>
      <w:proofErr w:type="gramEnd"/>
      <w:r>
        <w:rPr>
          <w:lang w:val="en-GB"/>
        </w:rPr>
        <w:t xml:space="preserve"> happen in the RRC connected mode, we didn’t see the strong need to change this condition in the current spec for fast SCell activation with EMR. Moreover, such time condition is mainly to define how long time can hold the T/F and AGC information from the reporting time point. </w:t>
      </w:r>
    </w:p>
    <w:p w14:paraId="0786539E" w14:textId="77777777" w:rsidR="00C16EBB" w:rsidRDefault="009D61FF" w:rsidP="006F0E71">
      <w:pPr>
        <w:jc w:val="both"/>
      </w:pPr>
      <w:r>
        <w:rPr>
          <w:lang w:val="en-GB"/>
        </w:rPr>
        <w:t xml:space="preserve">However, another condition to decide FR1 known SCell </w:t>
      </w:r>
      <w:proofErr w:type="gramStart"/>
      <w:r>
        <w:rPr>
          <w:lang w:val="en-GB"/>
        </w:rPr>
        <w:t>is:</w:t>
      </w:r>
      <w:proofErr w:type="gramEnd"/>
      <w:r>
        <w:rPr>
          <w:lang w:val="en-GB"/>
        </w:rPr>
        <w:t xml:space="preserve"> </w:t>
      </w:r>
      <w:r w:rsidRPr="009D61FF">
        <w:rPr>
          <w:lang w:val="en-GB"/>
        </w:rPr>
        <w:t>the SSB measured during the period equal to max(5*</w:t>
      </w:r>
      <w:proofErr w:type="spellStart"/>
      <w:r w:rsidRPr="009D61FF">
        <w:rPr>
          <w:lang w:val="en-GB"/>
        </w:rPr>
        <w:t>measCycleSCell</w:t>
      </w:r>
      <w:proofErr w:type="spellEnd"/>
      <w:r w:rsidRPr="009D61FF">
        <w:rPr>
          <w:lang w:val="en-GB"/>
        </w:rPr>
        <w:t>, 5*DRX cycles) also remains detectable during the SCell activation delay</w:t>
      </w:r>
      <w:r w:rsidR="006F0E71">
        <w:rPr>
          <w:lang w:val="en-GB"/>
        </w:rPr>
        <w:t xml:space="preserve">. For fast SCell activation with EMR, the SSB measurement happens during the IDLE/Inactive period and therefore here the measurement period shall be changed to </w:t>
      </w:r>
      <w:r w:rsidR="006F0E71" w:rsidRPr="006F0E71">
        <w:t>inter-frequency NR cells</w:t>
      </w:r>
      <w:r w:rsidR="006F0E71">
        <w:t xml:space="preserve"> measurement period in IDLE/Inactive mode, i.e., </w:t>
      </w:r>
    </w:p>
    <w:p w14:paraId="2DB13FC6" w14:textId="7D4CE1EA" w:rsidR="006F0E71" w:rsidRPr="00C16EBB" w:rsidRDefault="00C16EBB" w:rsidP="00C16EBB">
      <w:pPr>
        <w:pStyle w:val="ListParagraph"/>
        <w:numPr>
          <w:ilvl w:val="0"/>
          <w:numId w:val="86"/>
        </w:numPr>
        <w:spacing w:after="0" w:line="240" w:lineRule="auto"/>
        <w:ind w:firstLineChars="0"/>
        <w:rPr>
          <w:sz w:val="24"/>
          <w:szCs w:val="24"/>
        </w:rPr>
      </w:pPr>
      <w:r w:rsidRPr="00C16EBB">
        <w:rPr>
          <w:sz w:val="24"/>
          <w:szCs w:val="24"/>
        </w:rPr>
        <w:t xml:space="preserve">measurement period in section 4.4.2.2, if a </w:t>
      </w:r>
      <w:r w:rsidR="00883375" w:rsidRPr="00883375">
        <w:rPr>
          <w:sz w:val="24"/>
          <w:szCs w:val="24"/>
        </w:rPr>
        <w:t xml:space="preserve">UE supporting </w:t>
      </w:r>
      <w:r w:rsidR="00EA0A54" w:rsidRPr="00EA0A54">
        <w:rPr>
          <w:i/>
          <w:iCs/>
          <w:sz w:val="24"/>
          <w:szCs w:val="24"/>
        </w:rPr>
        <w:t>measValidationReportEMR-r18</w:t>
      </w:r>
      <w:r w:rsidR="00883375" w:rsidRPr="00883375">
        <w:rPr>
          <w:sz w:val="24"/>
          <w:szCs w:val="24"/>
        </w:rPr>
        <w:t xml:space="preserve"> and configured with </w:t>
      </w:r>
      <w:r w:rsidR="00883375" w:rsidRPr="00883375">
        <w:rPr>
          <w:i/>
          <w:iCs/>
          <w:sz w:val="24"/>
          <w:szCs w:val="24"/>
        </w:rPr>
        <w:t>measIdleCarrierListNR-r16</w:t>
      </w:r>
      <w:r w:rsidR="00883375" w:rsidRPr="00883375">
        <w:rPr>
          <w:sz w:val="24"/>
          <w:szCs w:val="24"/>
        </w:rPr>
        <w:t xml:space="preserve"> by higher layers</w:t>
      </w:r>
      <w:r w:rsidRPr="00C16EBB">
        <w:rPr>
          <w:sz w:val="24"/>
          <w:szCs w:val="24"/>
        </w:rPr>
        <w:t>.</w:t>
      </w:r>
    </w:p>
    <w:p w14:paraId="1455BFD3" w14:textId="58E6912D" w:rsidR="00C16EBB" w:rsidRPr="00C16EBB" w:rsidRDefault="00C16EBB" w:rsidP="00C16EBB">
      <w:pPr>
        <w:pStyle w:val="ListParagraph"/>
        <w:numPr>
          <w:ilvl w:val="0"/>
          <w:numId w:val="86"/>
        </w:numPr>
        <w:spacing w:line="240" w:lineRule="auto"/>
        <w:ind w:firstLineChars="0"/>
        <w:rPr>
          <w:sz w:val="24"/>
          <w:szCs w:val="24"/>
        </w:rPr>
      </w:pPr>
      <w:r w:rsidRPr="00C16EBB">
        <w:rPr>
          <w:sz w:val="24"/>
          <w:szCs w:val="24"/>
        </w:rPr>
        <w:t xml:space="preserve">measurement period in section 4.2.2.4, if </w:t>
      </w:r>
      <w:r w:rsidR="00883375" w:rsidRPr="00883375">
        <w:rPr>
          <w:sz w:val="24"/>
          <w:szCs w:val="24"/>
        </w:rPr>
        <w:t xml:space="preserve">UE supporting </w:t>
      </w:r>
      <w:r w:rsidR="00EA0A54" w:rsidRPr="00EA0A54">
        <w:rPr>
          <w:i/>
          <w:iCs/>
          <w:sz w:val="24"/>
          <w:szCs w:val="24"/>
        </w:rPr>
        <w:t>measValidationReportReselectionMeasurements-r18</w:t>
      </w:r>
      <w:r w:rsidR="00883375" w:rsidRPr="00883375">
        <w:rPr>
          <w:sz w:val="24"/>
          <w:szCs w:val="24"/>
        </w:rPr>
        <w:t xml:space="preserve"> and </w:t>
      </w:r>
      <w:r w:rsidR="00883375" w:rsidRPr="00883375">
        <w:rPr>
          <w:i/>
          <w:iCs/>
          <w:sz w:val="24"/>
          <w:szCs w:val="24"/>
        </w:rPr>
        <w:t>idleInactiveNR-MeasReport-r16</w:t>
      </w:r>
      <w:r w:rsidRPr="00C16EBB">
        <w:rPr>
          <w:sz w:val="24"/>
          <w:szCs w:val="24"/>
        </w:rPr>
        <w:t>.</w:t>
      </w:r>
    </w:p>
    <w:p w14:paraId="725C038E" w14:textId="75984D4F" w:rsidR="00C16EBB" w:rsidRDefault="00C16EBB" w:rsidP="00EA7F05">
      <w:pPr>
        <w:jc w:val="both"/>
        <w:rPr>
          <w:b/>
          <w:bCs/>
          <w:i/>
          <w:iCs/>
          <w:lang w:val="en-GB"/>
        </w:rPr>
      </w:pPr>
      <w:r w:rsidRPr="009D61FF">
        <w:rPr>
          <w:b/>
          <w:bCs/>
          <w:i/>
          <w:iCs/>
          <w:lang w:val="en-GB"/>
        </w:rPr>
        <w:t xml:space="preserve">Proposal </w:t>
      </w:r>
      <w:r>
        <w:rPr>
          <w:b/>
          <w:bCs/>
          <w:i/>
          <w:iCs/>
          <w:lang w:val="en-GB"/>
        </w:rPr>
        <w:t>4</w:t>
      </w:r>
      <w:r w:rsidRPr="009D61FF">
        <w:rPr>
          <w:b/>
          <w:bCs/>
          <w:i/>
          <w:iCs/>
          <w:lang w:val="en-GB"/>
        </w:rPr>
        <w:t>: the current side condition and delay requirement for FR</w:t>
      </w:r>
      <w:r>
        <w:rPr>
          <w:b/>
          <w:bCs/>
          <w:i/>
          <w:iCs/>
          <w:lang w:val="en-GB"/>
        </w:rPr>
        <w:t xml:space="preserve">1 </w:t>
      </w:r>
      <w:r w:rsidRPr="009D61FF">
        <w:rPr>
          <w:b/>
          <w:bCs/>
          <w:i/>
          <w:iCs/>
          <w:lang w:val="en-GB"/>
        </w:rPr>
        <w:t xml:space="preserve">known SCell activation </w:t>
      </w:r>
      <w:r>
        <w:rPr>
          <w:b/>
          <w:bCs/>
          <w:i/>
          <w:iCs/>
          <w:lang w:val="en-GB"/>
        </w:rPr>
        <w:t>shall be updated to</w:t>
      </w:r>
      <w:r w:rsidRPr="009D61FF">
        <w:rPr>
          <w:b/>
          <w:bCs/>
          <w:i/>
          <w:iCs/>
          <w:lang w:val="en-GB"/>
        </w:rPr>
        <w:t xml:space="preserve"> </w:t>
      </w:r>
      <w:r>
        <w:rPr>
          <w:b/>
          <w:bCs/>
          <w:i/>
          <w:iCs/>
          <w:lang w:val="en-GB"/>
        </w:rPr>
        <w:t>cover the</w:t>
      </w:r>
      <w:r w:rsidRPr="009D61FF">
        <w:rPr>
          <w:b/>
          <w:bCs/>
          <w:i/>
          <w:iCs/>
          <w:lang w:val="en-GB"/>
        </w:rPr>
        <w:t xml:space="preserve"> fast SCell activation with EMR</w:t>
      </w:r>
      <w:r>
        <w:rPr>
          <w:b/>
          <w:bCs/>
          <w:i/>
          <w:iCs/>
          <w:lang w:val="en-GB"/>
        </w:rPr>
        <w:t>, as following:</w:t>
      </w:r>
    </w:p>
    <w:p w14:paraId="571F73DD" w14:textId="6DB3C5AF" w:rsidR="00C16EBB" w:rsidRDefault="00C16EBB" w:rsidP="00EA7F05">
      <w:pPr>
        <w:pStyle w:val="ListParagraph"/>
        <w:numPr>
          <w:ilvl w:val="0"/>
          <w:numId w:val="87"/>
        </w:numPr>
        <w:spacing w:line="240" w:lineRule="auto"/>
        <w:ind w:firstLineChars="0"/>
        <w:jc w:val="both"/>
        <w:rPr>
          <w:b/>
          <w:bCs/>
          <w:i/>
          <w:iCs/>
          <w:sz w:val="24"/>
          <w:szCs w:val="24"/>
          <w:lang w:val="en-GB"/>
        </w:rPr>
      </w:pPr>
      <w:r w:rsidRPr="00EA7F05">
        <w:rPr>
          <w:b/>
          <w:bCs/>
          <w:i/>
          <w:iCs/>
          <w:sz w:val="24"/>
          <w:szCs w:val="24"/>
          <w:lang w:val="en-GB"/>
        </w:rPr>
        <w:t>The side condition that “the SSB measured during the period equal to max(5*</w:t>
      </w:r>
      <w:proofErr w:type="spellStart"/>
      <w:r w:rsidRPr="00EA7F05">
        <w:rPr>
          <w:b/>
          <w:bCs/>
          <w:i/>
          <w:iCs/>
          <w:sz w:val="24"/>
          <w:szCs w:val="24"/>
          <w:lang w:val="en-GB"/>
        </w:rPr>
        <w:t>measCycleSCell</w:t>
      </w:r>
      <w:proofErr w:type="spellEnd"/>
      <w:r w:rsidRPr="00EA7F05">
        <w:rPr>
          <w:b/>
          <w:bCs/>
          <w:i/>
          <w:iCs/>
          <w:sz w:val="24"/>
          <w:szCs w:val="24"/>
          <w:lang w:val="en-GB"/>
        </w:rPr>
        <w:t xml:space="preserve">, 5*DRX cycles) also remains detectable during the SCell activation delay” shall be changed to </w:t>
      </w:r>
      <w:r w:rsidRPr="00EA7F05">
        <w:rPr>
          <w:b/>
          <w:bCs/>
          <w:i/>
          <w:iCs/>
          <w:sz w:val="24"/>
          <w:szCs w:val="24"/>
          <w:lang w:val="en-GB"/>
        </w:rPr>
        <w:lastRenderedPageBreak/>
        <w:t>“the SSB measured during the period equal to measurement period in IDLE</w:t>
      </w:r>
      <w:r w:rsidR="00EA7F05" w:rsidRPr="00EA7F05">
        <w:rPr>
          <w:b/>
          <w:bCs/>
          <w:i/>
          <w:iCs/>
          <w:sz w:val="24"/>
          <w:szCs w:val="24"/>
          <w:lang w:val="en-GB"/>
        </w:rPr>
        <w:t>/Inactive mode for EMR report</w:t>
      </w:r>
      <w:r w:rsidRPr="00EA7F05">
        <w:rPr>
          <w:b/>
          <w:bCs/>
          <w:i/>
          <w:iCs/>
          <w:sz w:val="24"/>
          <w:szCs w:val="24"/>
          <w:lang w:val="en-GB"/>
        </w:rPr>
        <w:t xml:space="preserve"> also remains detectable during the SCell activation delay”</w:t>
      </w:r>
      <w:r w:rsidR="00EA7F05">
        <w:rPr>
          <w:b/>
          <w:bCs/>
          <w:i/>
          <w:iCs/>
          <w:sz w:val="24"/>
          <w:szCs w:val="24"/>
          <w:lang w:val="en-GB"/>
        </w:rPr>
        <w:t>, and the “</w:t>
      </w:r>
      <w:r w:rsidR="00EA7F05" w:rsidRPr="00EA7F05">
        <w:rPr>
          <w:b/>
          <w:bCs/>
          <w:i/>
          <w:iCs/>
          <w:sz w:val="24"/>
          <w:szCs w:val="24"/>
          <w:lang w:val="en-GB"/>
        </w:rPr>
        <w:t>measurement period in IDLE/Inactive mode</w:t>
      </w:r>
      <w:r w:rsidR="00EA7F05">
        <w:rPr>
          <w:b/>
          <w:bCs/>
          <w:i/>
          <w:iCs/>
          <w:sz w:val="24"/>
          <w:szCs w:val="24"/>
          <w:lang w:val="en-GB"/>
        </w:rPr>
        <w:t>” refers to:</w:t>
      </w:r>
    </w:p>
    <w:p w14:paraId="51E6D310" w14:textId="77777777" w:rsidR="00EA0A54" w:rsidRPr="00EA0A54" w:rsidRDefault="00EA0A54" w:rsidP="00EA0A54">
      <w:pPr>
        <w:pStyle w:val="ListParagraph"/>
        <w:numPr>
          <w:ilvl w:val="1"/>
          <w:numId w:val="87"/>
        </w:numPr>
        <w:spacing w:after="0" w:line="240" w:lineRule="auto"/>
        <w:ind w:firstLineChars="0"/>
        <w:rPr>
          <w:b/>
          <w:bCs/>
          <w:i/>
          <w:iCs/>
          <w:sz w:val="24"/>
          <w:szCs w:val="24"/>
        </w:rPr>
      </w:pPr>
      <w:r w:rsidRPr="00EA0A54">
        <w:rPr>
          <w:b/>
          <w:bCs/>
          <w:i/>
          <w:iCs/>
          <w:sz w:val="24"/>
          <w:szCs w:val="24"/>
        </w:rPr>
        <w:t>measurement period in section 4.4.2.2, if a UE supporting measValidationReportEMR-r18 and configured with measIdleCarrierListNR-r16 by higher layers.</w:t>
      </w:r>
    </w:p>
    <w:p w14:paraId="7BA405DB" w14:textId="75D129D1" w:rsidR="00EA7F05" w:rsidRPr="00EA0A54" w:rsidRDefault="00EA0A54" w:rsidP="00EA0A54">
      <w:pPr>
        <w:pStyle w:val="ListParagraph"/>
        <w:numPr>
          <w:ilvl w:val="1"/>
          <w:numId w:val="87"/>
        </w:numPr>
        <w:spacing w:line="240" w:lineRule="auto"/>
        <w:ind w:firstLineChars="0"/>
        <w:rPr>
          <w:b/>
          <w:bCs/>
          <w:i/>
          <w:iCs/>
          <w:sz w:val="24"/>
          <w:szCs w:val="24"/>
        </w:rPr>
      </w:pPr>
      <w:r w:rsidRPr="00EA0A54">
        <w:rPr>
          <w:b/>
          <w:bCs/>
          <w:i/>
          <w:iCs/>
          <w:sz w:val="24"/>
          <w:szCs w:val="24"/>
        </w:rPr>
        <w:t>measurement period in section 4.2.2.4, if UE supporting measValidationReportReselectionMeasurements-r18 and idleInactiveNR-MeasReport-r16.</w:t>
      </w:r>
    </w:p>
    <w:p w14:paraId="21DE9818" w14:textId="58A9CBB5" w:rsidR="00C16EBB" w:rsidRPr="00A91CA7" w:rsidRDefault="00EA7F05" w:rsidP="00C16EBB">
      <w:pPr>
        <w:pStyle w:val="ListParagraph"/>
        <w:numPr>
          <w:ilvl w:val="0"/>
          <w:numId w:val="87"/>
        </w:numPr>
        <w:spacing w:line="240" w:lineRule="auto"/>
        <w:ind w:firstLineChars="0"/>
        <w:jc w:val="both"/>
        <w:rPr>
          <w:b/>
          <w:bCs/>
          <w:i/>
          <w:iCs/>
          <w:sz w:val="24"/>
          <w:szCs w:val="24"/>
          <w:lang w:val="en-GB"/>
        </w:rPr>
      </w:pPr>
      <w:r>
        <w:rPr>
          <w:b/>
          <w:bCs/>
          <w:i/>
          <w:iCs/>
          <w:sz w:val="24"/>
          <w:szCs w:val="24"/>
          <w:lang w:val="en-GB"/>
        </w:rPr>
        <w:t>The update of FR1 known SCell activation delay requirement shall be based on the solution for issue in proposal 2.</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69636469" w14:textId="14BFEA4C" w:rsidR="00A91CA7" w:rsidRDefault="00A91CA7" w:rsidP="00A91CA7">
      <w:pPr>
        <w:spacing w:after="120"/>
        <w:jc w:val="both"/>
      </w:pPr>
      <w:r>
        <w:t xml:space="preserve">In this contribution, we discuss the RRM requirement for </w:t>
      </w:r>
      <w:r>
        <w:rPr>
          <w:lang w:eastAsia="zh-TW"/>
        </w:rPr>
        <w:t>f</w:t>
      </w:r>
      <w:r w:rsidRPr="00905046">
        <w:rPr>
          <w:lang w:eastAsia="zh-TW"/>
        </w:rPr>
        <w:t xml:space="preserve">ast </w:t>
      </w:r>
      <w:proofErr w:type="spellStart"/>
      <w:r w:rsidRPr="00905046">
        <w:rPr>
          <w:lang w:eastAsia="zh-TW"/>
        </w:rPr>
        <w:t>SCell</w:t>
      </w:r>
      <w:proofErr w:type="spellEnd"/>
      <w:r w:rsidRPr="00905046">
        <w:rPr>
          <w:lang w:eastAsia="zh-TW"/>
        </w:rPr>
        <w:t xml:space="preserve"> activation </w:t>
      </w:r>
      <w:r w:rsidRPr="00905046">
        <w:rPr>
          <w:rFonts w:eastAsia="DengXian"/>
        </w:rPr>
        <w:t>for UE supporting Rel-18 EMR</w:t>
      </w:r>
      <w:r>
        <w:t>, and RAN4’s plan is to complete this work by end of Dec’ 2024.</w:t>
      </w:r>
    </w:p>
    <w:p w14:paraId="1A79A6D3" w14:textId="77777777" w:rsidR="00A91CA7" w:rsidRPr="005E00FA" w:rsidRDefault="00A91CA7" w:rsidP="00A91CA7">
      <w:pPr>
        <w:jc w:val="both"/>
        <w:rPr>
          <w:b/>
          <w:bCs/>
          <w:i/>
          <w:iCs/>
          <w:lang w:val="en-GB"/>
        </w:rPr>
      </w:pPr>
      <w:r w:rsidRPr="005E00FA">
        <w:rPr>
          <w:b/>
          <w:bCs/>
          <w:i/>
          <w:iCs/>
          <w:lang w:val="en-GB"/>
        </w:rPr>
        <w:t>Proposal 1: RAN4 to discuss whether it’s necessary to define a consistent SINR condition during the whole procedure for known SCell activation requirement (including EMR measurement in IDLE/Inactive and known SCell activation in RRC connected mode), e.g., SINR&gt;=-2dB.</w:t>
      </w:r>
    </w:p>
    <w:p w14:paraId="04B31DC6" w14:textId="77777777" w:rsidR="00A91CA7" w:rsidRPr="005E00FA" w:rsidRDefault="00A91CA7" w:rsidP="00A91CA7">
      <w:pPr>
        <w:jc w:val="both"/>
        <w:rPr>
          <w:b/>
          <w:bCs/>
          <w:i/>
          <w:iCs/>
          <w:lang w:val="en-GB"/>
        </w:rPr>
      </w:pPr>
      <w:r w:rsidRPr="005E00FA">
        <w:rPr>
          <w:b/>
          <w:bCs/>
          <w:i/>
          <w:iCs/>
          <w:lang w:val="en-GB"/>
        </w:rPr>
        <w:t xml:space="preserve">Proposal </w:t>
      </w:r>
      <w:r>
        <w:rPr>
          <w:b/>
          <w:bCs/>
          <w:i/>
          <w:iCs/>
          <w:lang w:val="en-GB"/>
        </w:rPr>
        <w:t>2</w:t>
      </w:r>
      <w:r w:rsidRPr="005E00FA">
        <w:rPr>
          <w:b/>
          <w:bCs/>
          <w:i/>
          <w:iCs/>
          <w:lang w:val="en-GB"/>
        </w:rPr>
        <w:t xml:space="preserve">: </w:t>
      </w:r>
      <w:r w:rsidRPr="002B74E9">
        <w:rPr>
          <w:b/>
          <w:bCs/>
          <w:i/>
          <w:iCs/>
          <w:lang w:val="en-GB"/>
        </w:rPr>
        <w:t>RAN4 to discuss whether and how to change the measurement period condition of FR1 known SCell activation (i.e., 2400ms in current requirement) for fast SCell activation with EMR.</w:t>
      </w:r>
    </w:p>
    <w:p w14:paraId="50D9EFA8" w14:textId="77777777" w:rsidR="00A91CA7" w:rsidRPr="00A21B32" w:rsidRDefault="00A91CA7" w:rsidP="00A91CA7">
      <w:pPr>
        <w:jc w:val="both"/>
        <w:rPr>
          <w:b/>
          <w:bCs/>
          <w:i/>
          <w:iCs/>
          <w:lang w:val="en-GB"/>
        </w:rPr>
      </w:pPr>
      <w:r w:rsidRPr="00A21B32">
        <w:rPr>
          <w:b/>
          <w:bCs/>
          <w:i/>
          <w:iCs/>
          <w:lang w:val="en-GB"/>
        </w:rPr>
        <w:t xml:space="preserve">Observation:  </w:t>
      </w:r>
      <w:r>
        <w:rPr>
          <w:b/>
          <w:bCs/>
          <w:i/>
          <w:iCs/>
          <w:lang w:val="en-GB"/>
        </w:rPr>
        <w:t xml:space="preserve">“a </w:t>
      </w:r>
      <w:r w:rsidRPr="00A21B32">
        <w:rPr>
          <w:b/>
          <w:bCs/>
          <w:i/>
          <w:iCs/>
          <w:lang w:val="en-GB"/>
        </w:rPr>
        <w:t>valid measurement report” in the current known/unknown condition of SCell activation can cover the EMR report case.</w:t>
      </w:r>
    </w:p>
    <w:p w14:paraId="4CEE0324" w14:textId="77777777" w:rsidR="00A91CA7" w:rsidRPr="009D61FF" w:rsidRDefault="00A91CA7" w:rsidP="00A91CA7">
      <w:pPr>
        <w:jc w:val="both"/>
        <w:rPr>
          <w:b/>
          <w:bCs/>
          <w:i/>
          <w:iCs/>
          <w:lang w:val="en-GB"/>
        </w:rPr>
      </w:pPr>
      <w:r w:rsidRPr="009D61FF">
        <w:rPr>
          <w:b/>
          <w:bCs/>
          <w:i/>
          <w:iCs/>
          <w:lang w:val="en-GB"/>
        </w:rPr>
        <w:t xml:space="preserve">Proposal 3: the current side condition and delay requirement for FR2 known SCell activation can </w:t>
      </w:r>
      <w:r>
        <w:rPr>
          <w:b/>
          <w:bCs/>
          <w:i/>
          <w:iCs/>
          <w:lang w:val="en-GB"/>
        </w:rPr>
        <w:t>cover the</w:t>
      </w:r>
      <w:r w:rsidRPr="009D61FF">
        <w:rPr>
          <w:b/>
          <w:bCs/>
          <w:i/>
          <w:iCs/>
          <w:lang w:val="en-GB"/>
        </w:rPr>
        <w:t xml:space="preserve"> fast SCell activation with EMR. </w:t>
      </w:r>
      <w:r>
        <w:rPr>
          <w:b/>
          <w:bCs/>
          <w:i/>
          <w:iCs/>
          <w:lang w:val="en-GB"/>
        </w:rPr>
        <w:t>Potential clarification can only focus on the issue in proposal 1.</w:t>
      </w:r>
    </w:p>
    <w:p w14:paraId="33353605" w14:textId="77777777" w:rsidR="00EA0A54" w:rsidRDefault="00EA0A54" w:rsidP="00EA0A54">
      <w:pPr>
        <w:jc w:val="both"/>
        <w:rPr>
          <w:b/>
          <w:bCs/>
          <w:i/>
          <w:iCs/>
          <w:lang w:val="en-GB"/>
        </w:rPr>
      </w:pPr>
      <w:r w:rsidRPr="009D61FF">
        <w:rPr>
          <w:b/>
          <w:bCs/>
          <w:i/>
          <w:iCs/>
          <w:lang w:val="en-GB"/>
        </w:rPr>
        <w:t xml:space="preserve">Proposal </w:t>
      </w:r>
      <w:r>
        <w:rPr>
          <w:b/>
          <w:bCs/>
          <w:i/>
          <w:iCs/>
          <w:lang w:val="en-GB"/>
        </w:rPr>
        <w:t>4</w:t>
      </w:r>
      <w:r w:rsidRPr="009D61FF">
        <w:rPr>
          <w:b/>
          <w:bCs/>
          <w:i/>
          <w:iCs/>
          <w:lang w:val="en-GB"/>
        </w:rPr>
        <w:t>: the current side condition and delay requirement for FR</w:t>
      </w:r>
      <w:r>
        <w:rPr>
          <w:b/>
          <w:bCs/>
          <w:i/>
          <w:iCs/>
          <w:lang w:val="en-GB"/>
        </w:rPr>
        <w:t xml:space="preserve">1 </w:t>
      </w:r>
      <w:r w:rsidRPr="009D61FF">
        <w:rPr>
          <w:b/>
          <w:bCs/>
          <w:i/>
          <w:iCs/>
          <w:lang w:val="en-GB"/>
        </w:rPr>
        <w:t xml:space="preserve">known SCell activation </w:t>
      </w:r>
      <w:r>
        <w:rPr>
          <w:b/>
          <w:bCs/>
          <w:i/>
          <w:iCs/>
          <w:lang w:val="en-GB"/>
        </w:rPr>
        <w:t>shall be updated to</w:t>
      </w:r>
      <w:r w:rsidRPr="009D61FF">
        <w:rPr>
          <w:b/>
          <w:bCs/>
          <w:i/>
          <w:iCs/>
          <w:lang w:val="en-GB"/>
        </w:rPr>
        <w:t xml:space="preserve"> </w:t>
      </w:r>
      <w:r>
        <w:rPr>
          <w:b/>
          <w:bCs/>
          <w:i/>
          <w:iCs/>
          <w:lang w:val="en-GB"/>
        </w:rPr>
        <w:t>cover the</w:t>
      </w:r>
      <w:r w:rsidRPr="009D61FF">
        <w:rPr>
          <w:b/>
          <w:bCs/>
          <w:i/>
          <w:iCs/>
          <w:lang w:val="en-GB"/>
        </w:rPr>
        <w:t xml:space="preserve"> fast SCell activation with EMR</w:t>
      </w:r>
      <w:r>
        <w:rPr>
          <w:b/>
          <w:bCs/>
          <w:i/>
          <w:iCs/>
          <w:lang w:val="en-GB"/>
        </w:rPr>
        <w:t>, as following:</w:t>
      </w:r>
    </w:p>
    <w:p w14:paraId="1B662B38" w14:textId="77777777" w:rsidR="00EA0A54" w:rsidRDefault="00EA0A54" w:rsidP="00EA0A54">
      <w:pPr>
        <w:pStyle w:val="ListParagraph"/>
        <w:numPr>
          <w:ilvl w:val="0"/>
          <w:numId w:val="87"/>
        </w:numPr>
        <w:spacing w:line="240" w:lineRule="auto"/>
        <w:ind w:firstLineChars="0"/>
        <w:jc w:val="both"/>
        <w:rPr>
          <w:b/>
          <w:bCs/>
          <w:i/>
          <w:iCs/>
          <w:sz w:val="24"/>
          <w:szCs w:val="24"/>
          <w:lang w:val="en-GB"/>
        </w:rPr>
      </w:pPr>
      <w:r w:rsidRPr="00EA7F05">
        <w:rPr>
          <w:b/>
          <w:bCs/>
          <w:i/>
          <w:iCs/>
          <w:sz w:val="24"/>
          <w:szCs w:val="24"/>
          <w:lang w:val="en-GB"/>
        </w:rPr>
        <w:t>The side condition that “the SSB measured during the period equal to max(5*</w:t>
      </w:r>
      <w:proofErr w:type="spellStart"/>
      <w:r w:rsidRPr="00EA7F05">
        <w:rPr>
          <w:b/>
          <w:bCs/>
          <w:i/>
          <w:iCs/>
          <w:sz w:val="24"/>
          <w:szCs w:val="24"/>
          <w:lang w:val="en-GB"/>
        </w:rPr>
        <w:t>measCycleSCell</w:t>
      </w:r>
      <w:proofErr w:type="spellEnd"/>
      <w:r w:rsidRPr="00EA7F05">
        <w:rPr>
          <w:b/>
          <w:bCs/>
          <w:i/>
          <w:iCs/>
          <w:sz w:val="24"/>
          <w:szCs w:val="24"/>
          <w:lang w:val="en-GB"/>
        </w:rPr>
        <w:t>, 5*DRX cycles) also remains detectable during the SCell activation delay” shall be changed to “the SSB measured during the period equal to measurement period in IDLE/Inactive mode for EMR report also remains detectable during the SCell activation delay”</w:t>
      </w:r>
      <w:r>
        <w:rPr>
          <w:b/>
          <w:bCs/>
          <w:i/>
          <w:iCs/>
          <w:sz w:val="24"/>
          <w:szCs w:val="24"/>
          <w:lang w:val="en-GB"/>
        </w:rPr>
        <w:t>, and the “</w:t>
      </w:r>
      <w:r w:rsidRPr="00EA7F05">
        <w:rPr>
          <w:b/>
          <w:bCs/>
          <w:i/>
          <w:iCs/>
          <w:sz w:val="24"/>
          <w:szCs w:val="24"/>
          <w:lang w:val="en-GB"/>
        </w:rPr>
        <w:t>measurement period in IDLE/Inactive mode</w:t>
      </w:r>
      <w:r>
        <w:rPr>
          <w:b/>
          <w:bCs/>
          <w:i/>
          <w:iCs/>
          <w:sz w:val="24"/>
          <w:szCs w:val="24"/>
          <w:lang w:val="en-GB"/>
        </w:rPr>
        <w:t>” refers to:</w:t>
      </w:r>
    </w:p>
    <w:p w14:paraId="3994CF2C" w14:textId="77777777" w:rsidR="00EA0A54" w:rsidRPr="00EA0A54" w:rsidRDefault="00EA0A54" w:rsidP="00EA0A54">
      <w:pPr>
        <w:pStyle w:val="ListParagraph"/>
        <w:numPr>
          <w:ilvl w:val="1"/>
          <w:numId w:val="87"/>
        </w:numPr>
        <w:spacing w:after="0" w:line="240" w:lineRule="auto"/>
        <w:ind w:firstLineChars="0"/>
        <w:rPr>
          <w:b/>
          <w:bCs/>
          <w:i/>
          <w:iCs/>
          <w:sz w:val="24"/>
          <w:szCs w:val="24"/>
        </w:rPr>
      </w:pPr>
      <w:r w:rsidRPr="00EA0A54">
        <w:rPr>
          <w:b/>
          <w:bCs/>
          <w:i/>
          <w:iCs/>
          <w:sz w:val="24"/>
          <w:szCs w:val="24"/>
        </w:rPr>
        <w:t>measurement period in section 4.4.2.2, if a UE supporting measValidationReportEMR-r18 and configured with measIdleCarrierListNR-r16 by higher layers.</w:t>
      </w:r>
    </w:p>
    <w:p w14:paraId="1CDC9DEF" w14:textId="77777777" w:rsidR="00EA0A54" w:rsidRPr="00EA0A54" w:rsidRDefault="00EA0A54" w:rsidP="00EA0A54">
      <w:pPr>
        <w:pStyle w:val="ListParagraph"/>
        <w:numPr>
          <w:ilvl w:val="1"/>
          <w:numId w:val="87"/>
        </w:numPr>
        <w:spacing w:line="240" w:lineRule="auto"/>
        <w:ind w:firstLineChars="0"/>
        <w:rPr>
          <w:b/>
          <w:bCs/>
          <w:i/>
          <w:iCs/>
          <w:sz w:val="24"/>
          <w:szCs w:val="24"/>
        </w:rPr>
      </w:pPr>
      <w:r w:rsidRPr="00EA0A54">
        <w:rPr>
          <w:b/>
          <w:bCs/>
          <w:i/>
          <w:iCs/>
          <w:sz w:val="24"/>
          <w:szCs w:val="24"/>
        </w:rPr>
        <w:t xml:space="preserve">measurement period in section 4.2.2.4, if UE supporting </w:t>
      </w:r>
      <w:r w:rsidRPr="00EA0A54">
        <w:rPr>
          <w:b/>
          <w:bCs/>
          <w:i/>
          <w:iCs/>
          <w:sz w:val="24"/>
          <w:szCs w:val="24"/>
        </w:rPr>
        <w:lastRenderedPageBreak/>
        <w:t>measValidationReportReselectionMeasurements-r18 and idleInactiveNR-MeasReport-r16.</w:t>
      </w:r>
    </w:p>
    <w:p w14:paraId="56A39039" w14:textId="77777777" w:rsidR="00EA0A54" w:rsidRPr="00A91CA7" w:rsidRDefault="00EA0A54" w:rsidP="00EA0A54">
      <w:pPr>
        <w:pStyle w:val="ListParagraph"/>
        <w:numPr>
          <w:ilvl w:val="0"/>
          <w:numId w:val="87"/>
        </w:numPr>
        <w:spacing w:line="240" w:lineRule="auto"/>
        <w:ind w:firstLineChars="0"/>
        <w:jc w:val="both"/>
        <w:rPr>
          <w:b/>
          <w:bCs/>
          <w:i/>
          <w:iCs/>
          <w:sz w:val="24"/>
          <w:szCs w:val="24"/>
          <w:lang w:val="en-GB"/>
        </w:rPr>
      </w:pPr>
      <w:r>
        <w:rPr>
          <w:b/>
          <w:bCs/>
          <w:i/>
          <w:iCs/>
          <w:sz w:val="24"/>
          <w:szCs w:val="24"/>
          <w:lang w:val="en-GB"/>
        </w:rPr>
        <w:t>The update of FR1 known SCell activation delay requirement shall be based on the solution for issue in proposal 2.</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25768927" w14:textId="4A0AEE0D" w:rsidR="006D098E" w:rsidRDefault="00DB5D18" w:rsidP="0051713E">
      <w:r>
        <w:t xml:space="preserve">[1] </w:t>
      </w:r>
      <w:r w:rsidR="00A91CA7" w:rsidRPr="00A91CA7">
        <w:rPr>
          <w:rFonts w:cs="Arial"/>
        </w:rPr>
        <w:t>RP-240830</w:t>
      </w:r>
      <w:r w:rsidRPr="003302A0">
        <w:t xml:space="preserve">, </w:t>
      </w:r>
      <w:r w:rsidR="00A91CA7" w:rsidRPr="00A91CA7">
        <w:t>NR Radio Resource Management (RRM) Phase 5</w:t>
      </w:r>
      <w:r w:rsidRPr="003302A0">
        <w:t xml:space="preserve">, </w:t>
      </w:r>
      <w:r w:rsidR="00A91CA7" w:rsidRPr="00A91CA7">
        <w:t>Apple, CATT</w:t>
      </w:r>
      <w:r w:rsidRPr="003302A0">
        <w:t>, RAN</w:t>
      </w:r>
      <w:r w:rsidR="00FB4882">
        <w:t>P#10</w:t>
      </w:r>
      <w:r w:rsidR="00A91CA7">
        <w:t>3</w:t>
      </w:r>
    </w:p>
    <w:p w14:paraId="3B9813FF" w14:textId="5C64CC56" w:rsidR="00A23D5B" w:rsidRDefault="00A23D5B" w:rsidP="0051713E"/>
    <w:sectPr w:rsidR="00A23D5B" w:rsidSect="00F209DF">
      <w:headerReference w:type="even" r:id="rId11"/>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5970B5" w14:textId="77777777" w:rsidR="009E77D5" w:rsidRDefault="009E77D5">
      <w:r>
        <w:separator/>
      </w:r>
    </w:p>
  </w:endnote>
  <w:endnote w:type="continuationSeparator" w:id="0">
    <w:p w14:paraId="73CC213C" w14:textId="77777777" w:rsidR="009E77D5" w:rsidRDefault="009E77D5">
      <w:r>
        <w:continuationSeparator/>
      </w:r>
    </w:p>
  </w:endnote>
  <w:endnote w:type="continuationNotice" w:id="1">
    <w:p w14:paraId="721F3AAA" w14:textId="77777777" w:rsidR="009E77D5" w:rsidRDefault="009E7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2"/>
    <w:family w:val="decorative"/>
    <w:pitch w:val="default"/>
    <w:sig w:usb0="00000000" w:usb1="0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D12438" w14:textId="77777777" w:rsidR="009E77D5" w:rsidRDefault="009E77D5">
      <w:r>
        <w:separator/>
      </w:r>
    </w:p>
  </w:footnote>
  <w:footnote w:type="continuationSeparator" w:id="0">
    <w:p w14:paraId="2C214035" w14:textId="77777777" w:rsidR="009E77D5" w:rsidRDefault="009E77D5">
      <w:r>
        <w:continuationSeparator/>
      </w:r>
    </w:p>
  </w:footnote>
  <w:footnote w:type="continuationNotice" w:id="1">
    <w:p w14:paraId="79F8EAF0" w14:textId="77777777" w:rsidR="009E77D5" w:rsidRDefault="009E77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341580"/>
    <w:multiLevelType w:val="hybridMultilevel"/>
    <w:tmpl w:val="F47E2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E9912E4"/>
    <w:multiLevelType w:val="multilevel"/>
    <w:tmpl w:val="B562E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31C6E"/>
    <w:multiLevelType w:val="multilevel"/>
    <w:tmpl w:val="9EEE8A8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600B6C"/>
    <w:multiLevelType w:val="multilevel"/>
    <w:tmpl w:val="9D009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4"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946E75"/>
    <w:multiLevelType w:val="hybridMultilevel"/>
    <w:tmpl w:val="AAC6F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2" w15:restartNumberingAfterBreak="0">
    <w:nsid w:val="332C4EC5"/>
    <w:multiLevelType w:val="multilevel"/>
    <w:tmpl w:val="315E2C3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B42DDD"/>
    <w:multiLevelType w:val="multilevel"/>
    <w:tmpl w:val="6142B9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15:restartNumberingAfterBreak="0">
    <w:nsid w:val="3DDC6302"/>
    <w:multiLevelType w:val="multilevel"/>
    <w:tmpl w:val="44A28D3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E8E0B30"/>
    <w:multiLevelType w:val="multilevel"/>
    <w:tmpl w:val="BE705E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1"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3" w15:restartNumberingAfterBreak="0">
    <w:nsid w:val="47303AFD"/>
    <w:multiLevelType w:val="multilevel"/>
    <w:tmpl w:val="8F1A57E8"/>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897FCD"/>
    <w:multiLevelType w:val="multilevel"/>
    <w:tmpl w:val="723613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4A6665F3"/>
    <w:multiLevelType w:val="hybridMultilevel"/>
    <w:tmpl w:val="DAF8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CC97304"/>
    <w:multiLevelType w:val="multilevel"/>
    <w:tmpl w:val="7C402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5" w15:restartNumberingAfterBreak="0">
    <w:nsid w:val="57E40DB5"/>
    <w:multiLevelType w:val="multilevel"/>
    <w:tmpl w:val="2724D28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87A7C04"/>
    <w:multiLevelType w:val="multilevel"/>
    <w:tmpl w:val="ECDEC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8"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941014"/>
    <w:multiLevelType w:val="multilevel"/>
    <w:tmpl w:val="1C821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8" w15:restartNumberingAfterBreak="0">
    <w:nsid w:val="69ED7D4E"/>
    <w:multiLevelType w:val="multilevel"/>
    <w:tmpl w:val="EC7CD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1"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7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7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86C0BCF"/>
    <w:multiLevelType w:val="hybridMultilevel"/>
    <w:tmpl w:val="441431A4"/>
    <w:lvl w:ilvl="0" w:tplc="03C4EB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80"/>
  </w:num>
  <w:num w:numId="5" w16cid:durableId="199491767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49"/>
  </w:num>
  <w:num w:numId="8" w16cid:durableId="66853061">
    <w:abstractNumId w:val="8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1"/>
  </w:num>
  <w:num w:numId="11" w16cid:durableId="658192778">
    <w:abstractNumId w:val="73"/>
  </w:num>
  <w:num w:numId="12" w16cid:durableId="1683971953">
    <w:abstractNumId w:val="53"/>
  </w:num>
  <w:num w:numId="13" w16cid:durableId="1802336773">
    <w:abstractNumId w:val="74"/>
  </w:num>
  <w:num w:numId="14" w16cid:durableId="183179212">
    <w:abstractNumId w:val="14"/>
  </w:num>
  <w:num w:numId="15" w16cid:durableId="101072845">
    <w:abstractNumId w:val="4"/>
  </w:num>
  <w:num w:numId="16" w16cid:durableId="1671985423">
    <w:abstractNumId w:val="81"/>
  </w:num>
  <w:num w:numId="17" w16cid:durableId="527718403">
    <w:abstractNumId w:val="13"/>
  </w:num>
  <w:num w:numId="18" w16cid:durableId="336426665">
    <w:abstractNumId w:val="63"/>
  </w:num>
  <w:num w:numId="19" w16cid:durableId="314071016">
    <w:abstractNumId w:val="8"/>
  </w:num>
  <w:num w:numId="20" w16cid:durableId="254241833">
    <w:abstractNumId w:val="20"/>
  </w:num>
  <w:num w:numId="21" w16cid:durableId="2056931042">
    <w:abstractNumId w:val="52"/>
  </w:num>
  <w:num w:numId="22" w16cid:durableId="277881800">
    <w:abstractNumId w:val="57"/>
  </w:num>
  <w:num w:numId="23" w16cid:durableId="2121104171">
    <w:abstractNumId w:val="36"/>
  </w:num>
  <w:num w:numId="24" w16cid:durableId="1956054883">
    <w:abstractNumId w:val="26"/>
  </w:num>
  <w:num w:numId="25" w16cid:durableId="1143275559">
    <w:abstractNumId w:val="40"/>
  </w:num>
  <w:num w:numId="26" w16cid:durableId="337998213">
    <w:abstractNumId w:val="41"/>
  </w:num>
  <w:num w:numId="27" w16cid:durableId="753867088">
    <w:abstractNumId w:val="31"/>
  </w:num>
  <w:num w:numId="28" w16cid:durableId="1388605013">
    <w:abstractNumId w:val="28"/>
  </w:num>
  <w:num w:numId="29" w16cid:durableId="1194684424">
    <w:abstractNumId w:val="42"/>
  </w:num>
  <w:num w:numId="30" w16cid:durableId="195780968">
    <w:abstractNumId w:val="64"/>
  </w:num>
  <w:num w:numId="31" w16cid:durableId="43145658">
    <w:abstractNumId w:val="54"/>
  </w:num>
  <w:num w:numId="32" w16cid:durableId="840119956">
    <w:abstractNumId w:val="78"/>
  </w:num>
  <w:num w:numId="33" w16cid:durableId="788086887">
    <w:abstractNumId w:val="71"/>
  </w:num>
  <w:num w:numId="34" w16cid:durableId="1075589885">
    <w:abstractNumId w:val="35"/>
  </w:num>
  <w:num w:numId="35" w16cid:durableId="1071587299">
    <w:abstractNumId w:val="75"/>
  </w:num>
  <w:num w:numId="36" w16cid:durableId="1091851232">
    <w:abstractNumId w:val="67"/>
  </w:num>
  <w:num w:numId="37" w16cid:durableId="973365770">
    <w:abstractNumId w:val="62"/>
  </w:num>
  <w:num w:numId="38" w16cid:durableId="1834683719">
    <w:abstractNumId w:val="7"/>
  </w:num>
  <w:num w:numId="39" w16cid:durableId="1536116022">
    <w:abstractNumId w:val="69"/>
  </w:num>
  <w:num w:numId="40" w16cid:durableId="1520314102">
    <w:abstractNumId w:val="72"/>
  </w:num>
  <w:num w:numId="41" w16cid:durableId="247882645">
    <w:abstractNumId w:val="5"/>
  </w:num>
  <w:num w:numId="42" w16cid:durableId="1465733113">
    <w:abstractNumId w:val="34"/>
  </w:num>
  <w:num w:numId="43" w16cid:durableId="1899396757">
    <w:abstractNumId w:val="6"/>
  </w:num>
  <w:num w:numId="44" w16cid:durableId="1532566973">
    <w:abstractNumId w:val="1"/>
  </w:num>
  <w:num w:numId="45" w16cid:durableId="1368028164">
    <w:abstractNumId w:val="16"/>
  </w:num>
  <w:num w:numId="46" w16cid:durableId="1589078694">
    <w:abstractNumId w:val="30"/>
  </w:num>
  <w:num w:numId="47" w16cid:durableId="925915457">
    <w:abstractNumId w:val="10"/>
  </w:num>
  <w:num w:numId="48" w16cid:durableId="12804858">
    <w:abstractNumId w:val="24"/>
  </w:num>
  <w:num w:numId="49" w16cid:durableId="1651904155">
    <w:abstractNumId w:val="60"/>
  </w:num>
  <w:num w:numId="50" w16cid:durableId="1799837277">
    <w:abstractNumId w:val="66"/>
  </w:num>
  <w:num w:numId="51" w16cid:durableId="1335303262">
    <w:abstractNumId w:val="48"/>
  </w:num>
  <w:num w:numId="52" w16cid:durableId="2017027243">
    <w:abstractNumId w:val="29"/>
  </w:num>
  <w:num w:numId="53" w16cid:durableId="972100627">
    <w:abstractNumId w:val="50"/>
  </w:num>
  <w:num w:numId="54" w16cid:durableId="581522437">
    <w:abstractNumId w:val="79"/>
  </w:num>
  <w:num w:numId="55" w16cid:durableId="561520335">
    <w:abstractNumId w:val="58"/>
  </w:num>
  <w:num w:numId="56" w16cid:durableId="252054725">
    <w:abstractNumId w:val="37"/>
  </w:num>
  <w:num w:numId="57" w16cid:durableId="1293051579">
    <w:abstractNumId w:val="65"/>
  </w:num>
  <w:num w:numId="58" w16cid:durableId="1169441097">
    <w:abstractNumId w:val="61"/>
  </w:num>
  <w:num w:numId="59" w16cid:durableId="313799950">
    <w:abstractNumId w:val="18"/>
  </w:num>
  <w:num w:numId="60" w16cid:durableId="1577743831">
    <w:abstractNumId w:val="21"/>
  </w:num>
  <w:num w:numId="61" w16cid:durableId="809325268">
    <w:abstractNumId w:val="51"/>
  </w:num>
  <w:num w:numId="62" w16cid:durableId="1225213486">
    <w:abstractNumId w:val="19"/>
  </w:num>
  <w:num w:numId="63" w16cid:durableId="697196576">
    <w:abstractNumId w:val="23"/>
  </w:num>
  <w:num w:numId="64" w16cid:durableId="546991584">
    <w:abstractNumId w:val="0"/>
  </w:num>
  <w:num w:numId="65" w16cid:durableId="1117867917">
    <w:abstractNumId w:val="3"/>
  </w:num>
  <w:num w:numId="66" w16cid:durableId="1443307472">
    <w:abstractNumId w:val="27"/>
  </w:num>
  <w:num w:numId="67" w16cid:durableId="152263208">
    <w:abstractNumId w:val="76"/>
  </w:num>
  <w:num w:numId="68" w16cid:durableId="638533785">
    <w:abstractNumId w:val="32"/>
  </w:num>
  <w:num w:numId="69" w16cid:durableId="1886863922">
    <w:abstractNumId w:val="43"/>
  </w:num>
  <w:num w:numId="70" w16cid:durableId="1612977760">
    <w:abstractNumId w:val="38"/>
  </w:num>
  <w:num w:numId="71" w16cid:durableId="1456874366">
    <w:abstractNumId w:val="33"/>
  </w:num>
  <w:num w:numId="72" w16cid:durableId="1577082966">
    <w:abstractNumId w:val="17"/>
  </w:num>
  <w:num w:numId="73" w16cid:durableId="873807557">
    <w:abstractNumId w:val="46"/>
  </w:num>
  <w:num w:numId="74" w16cid:durableId="118957055">
    <w:abstractNumId w:val="68"/>
  </w:num>
  <w:num w:numId="75" w16cid:durableId="2008944983">
    <w:abstractNumId w:val="56"/>
  </w:num>
  <w:num w:numId="76" w16cid:durableId="559049746">
    <w:abstractNumId w:val="55"/>
  </w:num>
  <w:num w:numId="77" w16cid:durableId="1511330375">
    <w:abstractNumId w:val="39"/>
  </w:num>
  <w:num w:numId="78" w16cid:durableId="1610773526">
    <w:abstractNumId w:val="47"/>
  </w:num>
  <w:num w:numId="79" w16cid:durableId="228275363">
    <w:abstractNumId w:val="59"/>
  </w:num>
  <w:num w:numId="80" w16cid:durableId="1257902246">
    <w:abstractNumId w:val="15"/>
  </w:num>
  <w:num w:numId="81" w16cid:durableId="341979843">
    <w:abstractNumId w:val="44"/>
  </w:num>
  <w:num w:numId="82" w16cid:durableId="1714499501">
    <w:abstractNumId w:val="22"/>
  </w:num>
  <w:num w:numId="83" w16cid:durableId="1959069378">
    <w:abstractNumId w:val="45"/>
  </w:num>
  <w:num w:numId="84" w16cid:durableId="1094979134">
    <w:abstractNumId w:val="77"/>
  </w:num>
  <w:num w:numId="85" w16cid:durableId="499390347">
    <w:abstractNumId w:val="82"/>
  </w:num>
  <w:num w:numId="86" w16cid:durableId="1451434837">
    <w:abstractNumId w:val="25"/>
  </w:num>
  <w:num w:numId="87" w16cid:durableId="1268466735">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6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2D2D"/>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192"/>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D85"/>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2F5"/>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0E37"/>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858"/>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5B22"/>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1668"/>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4E9"/>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52AB"/>
    <w:rsid w:val="00305D4B"/>
    <w:rsid w:val="00306427"/>
    <w:rsid w:val="0030672C"/>
    <w:rsid w:val="00306F35"/>
    <w:rsid w:val="00310141"/>
    <w:rsid w:val="003110BE"/>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5CAB"/>
    <w:rsid w:val="003B6A8A"/>
    <w:rsid w:val="003B6D0C"/>
    <w:rsid w:val="003B7066"/>
    <w:rsid w:val="003B78AC"/>
    <w:rsid w:val="003B7EC1"/>
    <w:rsid w:val="003C0024"/>
    <w:rsid w:val="003C00A2"/>
    <w:rsid w:val="003C0A81"/>
    <w:rsid w:val="003C1CCC"/>
    <w:rsid w:val="003C2043"/>
    <w:rsid w:val="003C2250"/>
    <w:rsid w:val="003C2496"/>
    <w:rsid w:val="003C375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6EE1"/>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5E99"/>
    <w:rsid w:val="0044680A"/>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0E98"/>
    <w:rsid w:val="004611DF"/>
    <w:rsid w:val="0046122B"/>
    <w:rsid w:val="00461410"/>
    <w:rsid w:val="00462401"/>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0F14"/>
    <w:rsid w:val="004B1375"/>
    <w:rsid w:val="004B1E5A"/>
    <w:rsid w:val="004B229D"/>
    <w:rsid w:val="004B387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3225"/>
    <w:rsid w:val="004F3A20"/>
    <w:rsid w:val="004F466E"/>
    <w:rsid w:val="004F48CA"/>
    <w:rsid w:val="004F4E7F"/>
    <w:rsid w:val="004F5A32"/>
    <w:rsid w:val="004F5ADB"/>
    <w:rsid w:val="004F60B1"/>
    <w:rsid w:val="004F6F6D"/>
    <w:rsid w:val="004F71AA"/>
    <w:rsid w:val="00500476"/>
    <w:rsid w:val="005006F3"/>
    <w:rsid w:val="0050078D"/>
    <w:rsid w:val="005011EA"/>
    <w:rsid w:val="00501587"/>
    <w:rsid w:val="0050327B"/>
    <w:rsid w:val="005036B8"/>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3F59"/>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00FA"/>
    <w:rsid w:val="005E1E9C"/>
    <w:rsid w:val="005E1FEF"/>
    <w:rsid w:val="005E2C2C"/>
    <w:rsid w:val="005E345A"/>
    <w:rsid w:val="005E4261"/>
    <w:rsid w:val="005E477E"/>
    <w:rsid w:val="005E480F"/>
    <w:rsid w:val="005E60C8"/>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179FD"/>
    <w:rsid w:val="00620368"/>
    <w:rsid w:val="00623989"/>
    <w:rsid w:val="00623F44"/>
    <w:rsid w:val="00624B1C"/>
    <w:rsid w:val="00625456"/>
    <w:rsid w:val="00626783"/>
    <w:rsid w:val="00626EFA"/>
    <w:rsid w:val="006271F5"/>
    <w:rsid w:val="0062732B"/>
    <w:rsid w:val="006273DB"/>
    <w:rsid w:val="006274F4"/>
    <w:rsid w:val="006278EE"/>
    <w:rsid w:val="006279ED"/>
    <w:rsid w:val="00627D4A"/>
    <w:rsid w:val="00630E6B"/>
    <w:rsid w:val="00631363"/>
    <w:rsid w:val="00632015"/>
    <w:rsid w:val="006320AE"/>
    <w:rsid w:val="006321BB"/>
    <w:rsid w:val="00632BF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6C47"/>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19"/>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71"/>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A5A"/>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565"/>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1A31"/>
    <w:rsid w:val="00862350"/>
    <w:rsid w:val="00862FE2"/>
    <w:rsid w:val="00864D99"/>
    <w:rsid w:val="00866398"/>
    <w:rsid w:val="00867271"/>
    <w:rsid w:val="0087111E"/>
    <w:rsid w:val="00871403"/>
    <w:rsid w:val="0087153A"/>
    <w:rsid w:val="00872E18"/>
    <w:rsid w:val="00873298"/>
    <w:rsid w:val="0087390B"/>
    <w:rsid w:val="00873941"/>
    <w:rsid w:val="00873959"/>
    <w:rsid w:val="00874380"/>
    <w:rsid w:val="00874595"/>
    <w:rsid w:val="00874AEC"/>
    <w:rsid w:val="00875752"/>
    <w:rsid w:val="00876EF6"/>
    <w:rsid w:val="00876F74"/>
    <w:rsid w:val="00877D0D"/>
    <w:rsid w:val="008804CD"/>
    <w:rsid w:val="008806E4"/>
    <w:rsid w:val="008809D5"/>
    <w:rsid w:val="00880DC8"/>
    <w:rsid w:val="00880E4F"/>
    <w:rsid w:val="00882774"/>
    <w:rsid w:val="00882791"/>
    <w:rsid w:val="00883375"/>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CA6"/>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DC0"/>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428"/>
    <w:rsid w:val="00903563"/>
    <w:rsid w:val="00903805"/>
    <w:rsid w:val="00903CBE"/>
    <w:rsid w:val="00903D71"/>
    <w:rsid w:val="00904A0E"/>
    <w:rsid w:val="00904CE4"/>
    <w:rsid w:val="00904D87"/>
    <w:rsid w:val="00905046"/>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131"/>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27F"/>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61FF"/>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9CF"/>
    <w:rsid w:val="009E6A1C"/>
    <w:rsid w:val="009E6D5C"/>
    <w:rsid w:val="009E77D5"/>
    <w:rsid w:val="009E7CE4"/>
    <w:rsid w:val="009F18DA"/>
    <w:rsid w:val="009F1BC3"/>
    <w:rsid w:val="009F21FA"/>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B32"/>
    <w:rsid w:val="00A21F09"/>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5DD"/>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CA7"/>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1CD"/>
    <w:rsid w:val="00AA5273"/>
    <w:rsid w:val="00AA6419"/>
    <w:rsid w:val="00AA6612"/>
    <w:rsid w:val="00AA780C"/>
    <w:rsid w:val="00AA7890"/>
    <w:rsid w:val="00AB1A48"/>
    <w:rsid w:val="00AB2429"/>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3D6C"/>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778E2"/>
    <w:rsid w:val="00B802EB"/>
    <w:rsid w:val="00B80F98"/>
    <w:rsid w:val="00B81AB9"/>
    <w:rsid w:val="00B82BA7"/>
    <w:rsid w:val="00B82D83"/>
    <w:rsid w:val="00B83154"/>
    <w:rsid w:val="00B83429"/>
    <w:rsid w:val="00B83769"/>
    <w:rsid w:val="00B83C3E"/>
    <w:rsid w:val="00B83C5D"/>
    <w:rsid w:val="00B83FCB"/>
    <w:rsid w:val="00B84BDD"/>
    <w:rsid w:val="00B8575E"/>
    <w:rsid w:val="00B857A8"/>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2046"/>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6EBB"/>
    <w:rsid w:val="00C1779B"/>
    <w:rsid w:val="00C177A7"/>
    <w:rsid w:val="00C21B81"/>
    <w:rsid w:val="00C21FA8"/>
    <w:rsid w:val="00C222BD"/>
    <w:rsid w:val="00C22EF0"/>
    <w:rsid w:val="00C23924"/>
    <w:rsid w:val="00C23A86"/>
    <w:rsid w:val="00C23DE0"/>
    <w:rsid w:val="00C2516D"/>
    <w:rsid w:val="00C25736"/>
    <w:rsid w:val="00C25BCD"/>
    <w:rsid w:val="00C2635E"/>
    <w:rsid w:val="00C27E8B"/>
    <w:rsid w:val="00C27F3B"/>
    <w:rsid w:val="00C30887"/>
    <w:rsid w:val="00C3190E"/>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35"/>
    <w:rsid w:val="00C44556"/>
    <w:rsid w:val="00C4577C"/>
    <w:rsid w:val="00C4579E"/>
    <w:rsid w:val="00C45A05"/>
    <w:rsid w:val="00C46F64"/>
    <w:rsid w:val="00C471E3"/>
    <w:rsid w:val="00C47F72"/>
    <w:rsid w:val="00C50663"/>
    <w:rsid w:val="00C51C62"/>
    <w:rsid w:val="00C52064"/>
    <w:rsid w:val="00C525AA"/>
    <w:rsid w:val="00C52D67"/>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5B7"/>
    <w:rsid w:val="00C96036"/>
    <w:rsid w:val="00C97473"/>
    <w:rsid w:val="00CA003A"/>
    <w:rsid w:val="00CA0FC3"/>
    <w:rsid w:val="00CA1E1E"/>
    <w:rsid w:val="00CA2170"/>
    <w:rsid w:val="00CA21D5"/>
    <w:rsid w:val="00CA2C52"/>
    <w:rsid w:val="00CA3D75"/>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4C22"/>
    <w:rsid w:val="00D05D8C"/>
    <w:rsid w:val="00D10A4D"/>
    <w:rsid w:val="00D10A90"/>
    <w:rsid w:val="00D12757"/>
    <w:rsid w:val="00D12C21"/>
    <w:rsid w:val="00D12DD3"/>
    <w:rsid w:val="00D12EA6"/>
    <w:rsid w:val="00D13F25"/>
    <w:rsid w:val="00D1616D"/>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91A"/>
    <w:rsid w:val="00D31FCA"/>
    <w:rsid w:val="00D320BA"/>
    <w:rsid w:val="00D32458"/>
    <w:rsid w:val="00D32755"/>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27FB"/>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021A"/>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247B"/>
    <w:rsid w:val="00DD33F7"/>
    <w:rsid w:val="00DD3DF9"/>
    <w:rsid w:val="00DD4105"/>
    <w:rsid w:val="00DD4798"/>
    <w:rsid w:val="00DD502C"/>
    <w:rsid w:val="00DD5316"/>
    <w:rsid w:val="00DD58FE"/>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6D85"/>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5941"/>
    <w:rsid w:val="00E96962"/>
    <w:rsid w:val="00E96978"/>
    <w:rsid w:val="00E96AEE"/>
    <w:rsid w:val="00E9714D"/>
    <w:rsid w:val="00E9777C"/>
    <w:rsid w:val="00E97ADE"/>
    <w:rsid w:val="00EA0A54"/>
    <w:rsid w:val="00EA0DC8"/>
    <w:rsid w:val="00EA1903"/>
    <w:rsid w:val="00EA28F3"/>
    <w:rsid w:val="00EA2B7F"/>
    <w:rsid w:val="00EA3806"/>
    <w:rsid w:val="00EA398C"/>
    <w:rsid w:val="00EA3CF1"/>
    <w:rsid w:val="00EA3EA6"/>
    <w:rsid w:val="00EA4A06"/>
    <w:rsid w:val="00EA5375"/>
    <w:rsid w:val="00EA5639"/>
    <w:rsid w:val="00EA5C53"/>
    <w:rsid w:val="00EA6CB3"/>
    <w:rsid w:val="00EA6DCD"/>
    <w:rsid w:val="00EA7775"/>
    <w:rsid w:val="00EA7F0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B17"/>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68A"/>
    <w:rsid w:val="00EF77AD"/>
    <w:rsid w:val="00EF7D8B"/>
    <w:rsid w:val="00F0140E"/>
    <w:rsid w:val="00F01817"/>
    <w:rsid w:val="00F031D3"/>
    <w:rsid w:val="00F03224"/>
    <w:rsid w:val="00F03C12"/>
    <w:rsid w:val="00F0435E"/>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1D1C"/>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404"/>
    <w:rsid w:val="00FE257E"/>
    <w:rsid w:val="00FE315D"/>
    <w:rsid w:val="00FE3636"/>
    <w:rsid w:val="00FE3AB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E71"/>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38483624">
      <w:bodyDiv w:val="1"/>
      <w:marLeft w:val="0"/>
      <w:marRight w:val="0"/>
      <w:marTop w:val="0"/>
      <w:marBottom w:val="0"/>
      <w:divBdr>
        <w:top w:val="none" w:sz="0" w:space="0" w:color="auto"/>
        <w:left w:val="none" w:sz="0" w:space="0" w:color="auto"/>
        <w:bottom w:val="none" w:sz="0" w:space="0" w:color="auto"/>
        <w:right w:val="none" w:sz="0" w:space="0" w:color="auto"/>
      </w:divBdr>
    </w:div>
    <w:div w:id="70083193">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3807180">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1350077">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2943780">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58308576">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6</Pages>
  <Words>1771</Words>
  <Characters>10100</Characters>
  <Application>Microsoft Office Word</Application>
  <DocSecurity>0</DocSecurity>
  <Lines>84</Lines>
  <Paragraphs>23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[Apple_Jerry Cui] </cp:lastModifiedBy>
  <cp:revision>3</cp:revision>
  <cp:lastPrinted>2016-08-05T18:54:00Z</cp:lastPrinted>
  <dcterms:created xsi:type="dcterms:W3CDTF">2024-08-02T23:27:00Z</dcterms:created>
  <dcterms:modified xsi:type="dcterms:W3CDTF">2024-08-09T18:11:00Z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